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成都华芯众合电子科技有限公司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成都高新区新航路4号6栋孵化楼403室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刘军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028-87857503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coctec@163.com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邓虎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0058-2020-QE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Q:补充,E:补充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Q：教学仪器设备、实验室仪器设备的研发、生产及销售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E：教学仪器设备、实验室仪器设备的研发、生产及销售所涉及相关环境管理活动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Q19.05.01;29.10.07;34.05.00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E19.05.01;29.10.07;34.05.00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2020年04月11日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2020年04月12日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2.0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Q:19.05.01,29.10.07,34.05.00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E:19.05.01,29.10.07,34.05.00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袁丁玲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2019-N0QMS-1246892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ISC-246892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2020.04.10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2020.04.11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审核</w:t>
      </w:r>
      <w:r>
        <w:rPr>
          <w:rFonts w:hint="eastAsia" w:ascii="宋体" w:hAnsi="宋体"/>
          <w:b/>
          <w:bCs/>
          <w:sz w:val="30"/>
          <w:szCs w:val="30"/>
        </w:rPr>
        <w:t>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12"/>
        <w:gridCol w:w="875"/>
        <w:gridCol w:w="6563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5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7438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李林、袁丁玲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56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：李林、袁丁玲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诺;5.2方针;5.3组织的角色、职责和权限；6.1应对风险和机遇的措施；6.3变更的策划；7.1.6组织知识；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6.2目标及其实现的策划；7.1.1资源 总则；7.4沟通；9.1.1监测、分析和评价总则；9.2内部审核；9.3管理评审；10.1改进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不合格和纠正措施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10.3持续改进</w:t>
            </w: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导作用与承诺;5.2方针;5.3组织的角色、职责和权限；6.1.1策划总则；6.1.4措施的策划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；6.2目标及其实现的策划；7.1资源；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cs="新宋体"/>
                <w:sz w:val="18"/>
                <w:szCs w:val="18"/>
              </w:rPr>
              <w:t>7.4沟通；9.1.1监测、分析和评估总则；9.2内部审核；9.3管理评审；10.1改进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10.2不符合和纠正措施；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10.3持续改进</w:t>
            </w:r>
          </w:p>
        </w:tc>
        <w:tc>
          <w:tcPr>
            <w:tcW w:w="8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56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 7.2能力；7.3意识；7.5文件化信息；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10.2不符合和纠正措施；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  <w:bookmarkStart w:id="19" w:name="_GoBack"/>
            <w:bookmarkEnd w:id="19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权限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6.1.2环境因素；6.1.3合规义务；6.2目标及其达成的策划；7.2能力；7.3意识；7.5文件化信息；8.1运行策划和控制；8.2应急准备和响应；9.1监视、测量、分析与评估；9.1.2符合性评估；10.2不符合和纠正措施；10.</w:t>
            </w:r>
            <w:r>
              <w:rPr>
                <w:rFonts w:hint="eastAsia" w:ascii="宋体" w:hAnsi="宋体" w:cs="新宋体"/>
                <w:sz w:val="18"/>
                <w:szCs w:val="18"/>
              </w:rPr>
              <w:t>3持续改进/EMS运行控制相关财务支出证据</w:t>
            </w:r>
          </w:p>
        </w:tc>
        <w:tc>
          <w:tcPr>
            <w:tcW w:w="8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市场部</w:t>
            </w:r>
          </w:p>
        </w:tc>
        <w:tc>
          <w:tcPr>
            <w:tcW w:w="6563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：李林、袁丁玲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求；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8.4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</w:rPr>
              <w:t>外部提供过程、产品和服务的控制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；9.1.2顾客满意；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/权限；6.2质量目标及其实现的策划；7.4沟通；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李林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5.3组织的角色、职</w:t>
            </w:r>
            <w:r>
              <w:rPr>
                <w:rFonts w:hint="eastAsia" w:ascii="宋体" w:hAnsi="宋体" w:cs="新宋体"/>
                <w:sz w:val="18"/>
                <w:szCs w:val="18"/>
              </w:rPr>
              <w:t>责和权限、6.1.2环境因素；6.2目标及其达成的策划；7.4沟通；8.1运行策划和控制；8.2应急准备和响应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69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8:00-16:00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</w:t>
            </w:r>
          </w:p>
        </w:tc>
        <w:tc>
          <w:tcPr>
            <w:tcW w:w="6563" w:type="dxa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：李林、袁丁玲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7.1.3基础设施；7.1.4过程运行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环境； 7.1.5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监视和测量资源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新宋体"/>
                <w:sz w:val="18"/>
                <w:szCs w:val="18"/>
              </w:rPr>
              <w:t>.4沟通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8.3设计开发控制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8.5.2标识和可追溯性；8.5.3顾客或外部供方的财产；8.5.4防护；8.5.5交付后的活动；8.5.6更改控制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：李林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/权限；6.2质量目标及其实现的策划；8.5.1生产和服务提供的控制； 8.6产品和服务放行；8.7不合格输出的控制；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</w:rPr>
              <w:t>15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eastAsia="zh-CN"/>
              </w:rPr>
              <w:t>李林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6.1.2环境因素；6.2目标及其达成的策划；7.4沟通；8.1运行策划和控制；8.2应急准备和响应</w:t>
            </w:r>
          </w:p>
        </w:tc>
        <w:tc>
          <w:tcPr>
            <w:tcW w:w="8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43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831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李林、袁丁玲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696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2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43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831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李林、袁丁玲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4454E5"/>
    <w:rsid w:val="014A29D0"/>
    <w:rsid w:val="02A8754C"/>
    <w:rsid w:val="0FEA5BF0"/>
    <w:rsid w:val="10434447"/>
    <w:rsid w:val="10A64943"/>
    <w:rsid w:val="11B50811"/>
    <w:rsid w:val="13B5440D"/>
    <w:rsid w:val="1607211B"/>
    <w:rsid w:val="186E46C1"/>
    <w:rsid w:val="1A6437CB"/>
    <w:rsid w:val="1D6241AC"/>
    <w:rsid w:val="1E473345"/>
    <w:rsid w:val="1EC16CCC"/>
    <w:rsid w:val="201911EA"/>
    <w:rsid w:val="26307872"/>
    <w:rsid w:val="263E36A6"/>
    <w:rsid w:val="2FAD074F"/>
    <w:rsid w:val="2FDD6160"/>
    <w:rsid w:val="314C52AC"/>
    <w:rsid w:val="3222406F"/>
    <w:rsid w:val="32B5629E"/>
    <w:rsid w:val="344C3D40"/>
    <w:rsid w:val="34E978ED"/>
    <w:rsid w:val="35514A7C"/>
    <w:rsid w:val="35571792"/>
    <w:rsid w:val="35EA62BC"/>
    <w:rsid w:val="36FE4ED8"/>
    <w:rsid w:val="38550965"/>
    <w:rsid w:val="3AB50C6C"/>
    <w:rsid w:val="3E136939"/>
    <w:rsid w:val="3FC50338"/>
    <w:rsid w:val="407F6F62"/>
    <w:rsid w:val="41493FBE"/>
    <w:rsid w:val="417539BB"/>
    <w:rsid w:val="42617155"/>
    <w:rsid w:val="42757E11"/>
    <w:rsid w:val="43A82218"/>
    <w:rsid w:val="44AE34D8"/>
    <w:rsid w:val="45252A77"/>
    <w:rsid w:val="453C58B9"/>
    <w:rsid w:val="459217E8"/>
    <w:rsid w:val="461139B9"/>
    <w:rsid w:val="464857F7"/>
    <w:rsid w:val="4BA415B2"/>
    <w:rsid w:val="4C4A10BA"/>
    <w:rsid w:val="4DAA551A"/>
    <w:rsid w:val="4FD31E8F"/>
    <w:rsid w:val="510858CB"/>
    <w:rsid w:val="51256F7D"/>
    <w:rsid w:val="525461C3"/>
    <w:rsid w:val="525A5ED9"/>
    <w:rsid w:val="530F113F"/>
    <w:rsid w:val="54D54E6E"/>
    <w:rsid w:val="554857C6"/>
    <w:rsid w:val="56C21C2B"/>
    <w:rsid w:val="5D893022"/>
    <w:rsid w:val="5E1D423D"/>
    <w:rsid w:val="5E2B3C8A"/>
    <w:rsid w:val="5F2A3D3E"/>
    <w:rsid w:val="61384BD7"/>
    <w:rsid w:val="61E25748"/>
    <w:rsid w:val="621672FA"/>
    <w:rsid w:val="64C864A0"/>
    <w:rsid w:val="669112A1"/>
    <w:rsid w:val="68DC05EA"/>
    <w:rsid w:val="6E1102E1"/>
    <w:rsid w:val="72483E1C"/>
    <w:rsid w:val="76497557"/>
    <w:rsid w:val="76532634"/>
    <w:rsid w:val="76915CCD"/>
    <w:rsid w:val="798038C4"/>
    <w:rsid w:val="7D4A08A4"/>
    <w:rsid w:val="7EFC5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2020-04-11T02:01:50Z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