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0110-2020-QEO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乌兰察布市鑫华能保温材料有限公司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Q:29.11.03</w:t>
            </w:r>
          </w:p>
          <w:p>
            <w:pPr>
              <w:spacing w:line="240" w:lineRule="exact"/>
              <w:jc w:val="center"/>
              <w:rPr>
                <w:b/>
                <w:color w:val="000000"/>
                <w:sz w:val="20"/>
                <w:szCs w:val="20"/>
              </w:rPr>
            </w:pPr>
            <w:r>
              <w:rPr>
                <w:b/>
                <w:color w:val="000000"/>
                <w:sz w:val="20"/>
                <w:szCs w:val="20"/>
              </w:rPr>
              <w:t>E:29.11.03</w:t>
            </w:r>
          </w:p>
          <w:p>
            <w:pPr>
              <w:spacing w:line="240" w:lineRule="exact"/>
              <w:jc w:val="center"/>
              <w:rPr>
                <w:b/>
                <w:color w:val="000000"/>
                <w:sz w:val="20"/>
                <w:szCs w:val="20"/>
              </w:rPr>
            </w:pPr>
            <w:r>
              <w:rPr>
                <w:b/>
                <w:color w:val="000000"/>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pacing w:val="-10"/>
          <w:sz w:val="20"/>
          <w:szCs w:val="20"/>
        </w:rPr>
      </w:pPr>
      <w:bookmarkStart w:id="6" w:name="Q勾选Add1"/>
      <w:r>
        <w:rPr>
          <w:rFonts w:hint="eastAsia" w:ascii="宋体" w:hAnsi="宋体"/>
          <w:b/>
          <w:color w:val="000000"/>
          <w:sz w:val="20"/>
          <w:szCs w:val="20"/>
          <w:lang w:val="de-DE"/>
        </w:rPr>
        <w:t>■</w:t>
      </w:r>
      <w:bookmarkEnd w:id="6"/>
      <w:bookmarkStart w:id="7" w:name="审核依据"/>
      <w:r>
        <w:rPr>
          <w:rFonts w:hint="eastAsia" w:ascii="宋体" w:hAnsi="宋体"/>
          <w:b/>
          <w:color w:val="000000"/>
          <w:spacing w:val="-10"/>
          <w:sz w:val="20"/>
          <w:szCs w:val="20"/>
        </w:rPr>
        <w:t>Q：GB/T 19001-2016idtISO 9001:2015,E：GB/T 24001-2016idtISO 14001:2015,O：GB/T45001—2020/ISO 45001:2018</w:t>
      </w:r>
      <w:bookmarkEnd w:id="7"/>
    </w:p>
    <w:p>
      <w:pPr>
        <w:spacing w:line="300" w:lineRule="auto"/>
        <w:ind w:left="420" w:leftChars="200"/>
        <w:rPr>
          <w:rFonts w:hint="eastAsia" w:ascii="宋体" w:hAnsi="宋体"/>
          <w:b/>
          <w:color w:val="000000" w:themeColor="text1"/>
          <w:spacing w:val="-10"/>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程序文件。</w:t>
      </w:r>
      <w:r>
        <w:rPr>
          <w:rFonts w:hint="eastAsia" w:ascii="宋体" w:hAnsi="宋体"/>
          <w:b/>
          <w:color w:val="000000"/>
          <w:spacing w:val="-1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乌兰察布市鑫华能保温材料有限公司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内蒙古自治区乌兰察布市察哈尔工业园区</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012000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内蒙古自治区乌兰察布市察哈尔工业园区</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012000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曹建超</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13947444838</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曹建超</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白书义</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Q：保温材料聚氨酯、聚苯板的销售</w:t>
            </w:r>
          </w:p>
          <w:p>
            <w:pPr>
              <w:spacing w:line="400" w:lineRule="exact"/>
              <w:rPr>
                <w:rFonts w:ascii="宋体" w:hAnsi="宋体"/>
                <w:b/>
                <w:color w:val="000000"/>
                <w:sz w:val="20"/>
                <w:szCs w:val="20"/>
              </w:rPr>
            </w:pPr>
            <w:r>
              <w:rPr>
                <w:rFonts w:ascii="宋体" w:hAnsi="宋体"/>
                <w:b/>
                <w:color w:val="000000"/>
                <w:sz w:val="20"/>
                <w:szCs w:val="20"/>
              </w:rPr>
              <w:t>E：保温材料聚氨酯、聚苯板的销售及相关环境管理活动</w:t>
            </w:r>
          </w:p>
          <w:p>
            <w:pPr>
              <w:spacing w:line="400" w:lineRule="exact"/>
              <w:rPr>
                <w:rFonts w:ascii="宋体" w:hAnsi="宋体"/>
                <w:b/>
                <w:color w:val="000000"/>
                <w:sz w:val="20"/>
                <w:szCs w:val="20"/>
              </w:rPr>
            </w:pPr>
            <w:r>
              <w:rPr>
                <w:rFonts w:ascii="宋体" w:hAnsi="宋体"/>
                <w:b/>
                <w:color w:val="000000"/>
                <w:sz w:val="20"/>
                <w:szCs w:val="20"/>
              </w:rPr>
              <w:t>O：保温材料聚氨酯、聚苯板的销售及相关职业健康安全管理活动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Q：29.11.03</w:t>
            </w:r>
          </w:p>
          <w:p>
            <w:pPr>
              <w:spacing w:line="280" w:lineRule="exact"/>
              <w:rPr>
                <w:rFonts w:ascii="宋体"/>
                <w:b/>
                <w:color w:val="000000"/>
                <w:sz w:val="20"/>
                <w:szCs w:val="20"/>
              </w:rPr>
            </w:pPr>
            <w:r>
              <w:rPr>
                <w:rFonts w:ascii="宋体"/>
                <w:b/>
                <w:color w:val="000000"/>
                <w:sz w:val="20"/>
                <w:szCs w:val="20"/>
              </w:rPr>
              <w:t>E：29.11.03</w:t>
            </w:r>
          </w:p>
          <w:p>
            <w:pPr>
              <w:spacing w:line="280" w:lineRule="exact"/>
              <w:rPr>
                <w:rFonts w:ascii="宋体"/>
                <w:b/>
                <w:color w:val="000000"/>
                <w:sz w:val="20"/>
                <w:szCs w:val="20"/>
              </w:rPr>
            </w:pPr>
            <w:r>
              <w:rPr>
                <w:rFonts w:ascii="宋体"/>
                <w:b/>
                <w:color w:val="000000"/>
                <w:sz w:val="20"/>
                <w:szCs w:val="20"/>
              </w:rPr>
              <w:t>O：29.11.03</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w:t>
      </w:r>
      <w:r>
        <w:rPr>
          <w:rFonts w:hint="eastAsia" w:ascii="宋体" w:hAnsi="宋体"/>
          <w:b/>
          <w:color w:val="000000"/>
          <w:sz w:val="20"/>
          <w:szCs w:val="20"/>
          <w:u w:val="single"/>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w:t>
      </w:r>
      <w:r>
        <w:rPr>
          <w:rFonts w:hint="eastAsia" w:ascii="宋体" w:hAnsi="宋体"/>
          <w:b w:val="0"/>
          <w:bCs/>
          <w:color w:val="000000"/>
          <w:sz w:val="20"/>
          <w:szCs w:val="20"/>
        </w:rPr>
        <w:t>有</w:t>
      </w:r>
      <w:r>
        <w:rPr>
          <w:rFonts w:hint="eastAsia" w:ascii="宋体" w:hAnsi="宋体"/>
          <w:b w:val="0"/>
          <w:bCs/>
          <w:color w:val="000000"/>
          <w:sz w:val="20"/>
          <w:szCs w:val="20"/>
          <w:lang w:val="en-US" w:eastAsia="zh-CN"/>
        </w:rPr>
        <w:t>手册、程序文件、管理制度、内审、管评等；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w:t>
      </w:r>
      <w:r>
        <w:rPr>
          <w:rFonts w:hint="eastAsia" w:ascii="宋体" w:hAnsi="宋体"/>
          <w:b/>
          <w:color w:val="000000"/>
          <w:sz w:val="20"/>
          <w:szCs w:val="20"/>
          <w:lang w:eastAsia="zh-CN"/>
        </w:rPr>
        <w:t>、</w:t>
      </w:r>
      <w:r>
        <w:rPr>
          <w:rFonts w:hint="eastAsia" w:ascii="宋体" w:hAnsi="宋体"/>
          <w:b/>
          <w:color w:val="000000"/>
          <w:sz w:val="20"/>
          <w:szCs w:val="20"/>
          <w:lang w:val="en-US" w:eastAsia="zh-CN"/>
        </w:rPr>
        <w:t>微信</w:t>
      </w:r>
      <w:r>
        <w:rPr>
          <w:rFonts w:hint="eastAsia" w:ascii="宋体" w:hAnsi="宋体"/>
          <w:b/>
          <w:color w:val="000000"/>
          <w:sz w:val="20"/>
          <w:szCs w:val="20"/>
        </w:rPr>
        <w:t>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rPr>
        <w:t>高管层、安全事务代表、</w:t>
      </w:r>
      <w:r>
        <w:rPr>
          <w:rFonts w:hint="eastAsia" w:ascii="宋体" w:hAnsi="宋体"/>
          <w:b/>
          <w:color w:val="000000"/>
          <w:sz w:val="20"/>
          <w:szCs w:val="20"/>
        </w:rPr>
        <w:t>采购部（含仓库）、销售部、办公室（含财务）</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 w:val="left" w:pos="912"/>
              </w:tabs>
              <w:ind w:left="360" w:hanging="360"/>
              <w:rPr>
                <w:rFonts w:hint="eastAsia"/>
              </w:rPr>
            </w:pPr>
            <w:r>
              <w:rPr>
                <w:rFonts w:hint="eastAsia"/>
              </w:rPr>
              <w:t>产品：</w:t>
            </w:r>
            <w:r>
              <w:rPr>
                <w:rFonts w:hint="eastAsia"/>
                <w:lang w:eastAsia="zh-CN"/>
              </w:rPr>
              <w:tab/>
            </w:r>
            <w:r>
              <w:rPr>
                <w:rFonts w:hint="eastAsia"/>
              </w:rPr>
              <w:t>服务：</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Q：保温材料聚氨酯、聚苯板的销售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E：保温材料聚氨酯、聚苯板的销售及相关环境管理活动</w:t>
            </w:r>
          </w:p>
          <w:p>
            <w:pPr>
              <w:pStyle w:val="2"/>
            </w:pPr>
            <w:r>
              <w:rPr>
                <w:rFonts w:ascii="宋体" w:hAnsi="宋体"/>
                <w:b/>
                <w:color w:val="000000" w:themeColor="text1"/>
                <w:sz w:val="20"/>
                <w:szCs w:val="20"/>
              </w:rPr>
              <w:t>O：保温材料聚氨酯、聚苯板的销售及相关职业健康安全管理活动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公司部门设置：采购部（含仓库）、销售部、办公室（含财务）</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A3"/>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确定顾客群体------商务洽谈------签订合同-----采购产品---产品交付---售后服务</w:t>
            </w:r>
          </w:p>
          <w:p>
            <w:pPr>
              <w:pStyle w:val="2"/>
              <w:rPr>
                <w:rFonts w:ascii="宋体"/>
                <w:color w:val="000000"/>
                <w:sz w:val="20"/>
                <w:szCs w:val="20"/>
              </w:rPr>
            </w:pPr>
            <w:r>
              <w:rPr>
                <w:rFonts w:hint="eastAsia" w:asciiTheme="minorEastAsia" w:hAnsiTheme="minorEastAsia" w:eastAsiaTheme="minorEastAsia" w:cstheme="minorEastAsia"/>
                <w:color w:val="auto"/>
                <w:sz w:val="21"/>
                <w:szCs w:val="21"/>
                <w:lang w:val="en-US" w:eastAsia="zh-CN"/>
              </w:rPr>
              <w:t>特殊过程：销售服务，  有服务过程确认。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color w:val="auto"/>
                <w:sz w:val="21"/>
                <w:szCs w:val="21"/>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ascii="宋体" w:hAnsi="宋体" w:eastAsia="宋体" w:cs="Times New Roman"/>
                <w:color w:val="000000"/>
                <w:spacing w:val="-10"/>
                <w:sz w:val="20"/>
                <w:szCs w:val="20"/>
              </w:rPr>
              <w:t>：查见</w:t>
            </w:r>
            <w:r>
              <w:rPr>
                <w:rFonts w:hint="eastAsia" w:ascii="宋体" w:hAnsi="宋体" w:eastAsia="宋体" w:cs="Times New Roman"/>
                <w:color w:val="000000"/>
                <w:spacing w:val="-10"/>
                <w:sz w:val="20"/>
                <w:szCs w:val="20"/>
                <w:lang w:val="en-US" w:eastAsia="zh-CN"/>
              </w:rPr>
              <w:t>办公室</w:t>
            </w:r>
            <w:r>
              <w:rPr>
                <w:rFonts w:hint="eastAsia" w:ascii="宋体" w:hAnsi="宋体" w:eastAsia="宋体" w:cs="Times New Roman"/>
                <w:color w:val="000000"/>
                <w:spacing w:val="-10"/>
                <w:sz w:val="20"/>
                <w:szCs w:val="20"/>
              </w:rPr>
              <w:t>电脑、传真、打印机及网络运行正常</w:t>
            </w:r>
            <w:r>
              <w:rPr>
                <w:rFonts w:hint="eastAsia" w:ascii="宋体" w:hAnsi="宋体" w:eastAsia="宋体" w:cs="Times New Roman"/>
                <w:color w:val="000000"/>
                <w:spacing w:val="-10"/>
                <w:sz w:val="20"/>
                <w:szCs w:val="20"/>
                <w:lang w:eastAsia="zh-CN"/>
              </w:rPr>
              <w:t>；</w:t>
            </w:r>
            <w:r>
              <w:rPr>
                <w:rFonts w:hint="eastAsia" w:ascii="宋体" w:hAnsi="宋体" w:eastAsia="宋体" w:cs="Times New Roman"/>
                <w:color w:val="000000"/>
                <w:spacing w:val="-10"/>
                <w:sz w:val="20"/>
                <w:szCs w:val="20"/>
                <w:lang w:val="en-US" w:eastAsia="zh-CN"/>
              </w:rPr>
              <w:t>库房物品放置基本有秩序，有3吨行车，企业进行了自查自检；5吨和10吨行车停用，企业已经写出声明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w:t>
            </w:r>
            <w:r>
              <w:rPr>
                <w:rFonts w:hint="eastAsia" w:ascii="宋体" w:hAnsi="宋体" w:eastAsia="宋体" w:cs="Times New Roman"/>
                <w:color w:val="000000"/>
                <w:sz w:val="20"/>
                <w:szCs w:val="20"/>
              </w:rPr>
              <w:t>设备</w:t>
            </w:r>
            <w:r>
              <w:rPr>
                <w:rFonts w:hint="eastAsia" w:ascii="宋体" w:hAnsi="宋体"/>
                <w:color w:val="000000"/>
                <w:sz w:val="20"/>
                <w:szCs w:val="20"/>
              </w:rPr>
              <w:t>：</w:t>
            </w:r>
            <w:r>
              <w:rPr>
                <w:rFonts w:hint="eastAsia"/>
                <w:sz w:val="21"/>
                <w:szCs w:val="21"/>
                <w:lang w:val="en-US" w:eastAsia="zh-CN"/>
              </w:rPr>
              <w:t>3吨行车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tabs>
                <w:tab w:val="center" w:pos="3605"/>
              </w:tabs>
              <w:rPr>
                <w:rFonts w:hint="default" w:ascii="宋体" w:eastAsia="宋体"/>
                <w:color w:val="000000"/>
                <w:sz w:val="20"/>
                <w:szCs w:val="20"/>
                <w:lang w:val="en-US" w:eastAsia="zh-CN"/>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r>
              <w:rPr>
                <w:rFonts w:hint="eastAsia" w:ascii="宋体" w:hAnsi="宋体"/>
                <w:color w:val="000000"/>
                <w:sz w:val="20"/>
                <w:szCs w:val="20"/>
                <w:lang w:eastAsia="zh-CN"/>
              </w:rPr>
              <w:tab/>
            </w:r>
            <w:r>
              <w:rPr>
                <w:rFonts w:hint="eastAsia" w:ascii="宋体" w:hAnsi="宋体"/>
                <w:color w:val="000000"/>
                <w:sz w:val="20"/>
                <w:szCs w:val="20"/>
                <w:lang w:val="en-US" w:eastAsia="zh-CN"/>
              </w:rPr>
              <w:t xml:space="preserve">   有企业自查报告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重要环境因素有：</w:t>
            </w:r>
            <w:r>
              <w:rPr>
                <w:rFonts w:hint="eastAsia" w:ascii="宋体" w:hAnsi="宋体"/>
                <w:color w:val="auto"/>
                <w:szCs w:val="21"/>
                <w:highlight w:val="none"/>
              </w:rPr>
              <w:t>潜在</w:t>
            </w:r>
            <w:r>
              <w:rPr>
                <w:rFonts w:hint="eastAsia" w:ascii="宋体" w:hAnsi="宋体"/>
                <w:color w:val="auto"/>
                <w:szCs w:val="21"/>
                <w:highlight w:val="none"/>
                <w:lang w:val="en-US" w:eastAsia="zh-CN"/>
              </w:rPr>
              <w:t>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lang w:val="en-US" w:eastAsia="zh-CN"/>
              </w:rPr>
              <w:t>火灾、触电、交通事故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办公室、库房</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7</w:t>
            </w:r>
            <w:r>
              <w:rPr>
                <w:rFonts w:hint="eastAsia"/>
              </w:rPr>
              <w:t>日</w:t>
            </w:r>
            <w:r>
              <w:rPr>
                <w:rFonts w:hint="eastAsia" w:ascii="宋体" w:hAnsi="宋体" w:cs="宋体"/>
                <w:sz w:val="21"/>
                <w:szCs w:val="21"/>
              </w:rPr>
              <w:t>开展内部审核</w:t>
            </w:r>
            <w:r>
              <w:rPr>
                <w:rFonts w:hint="eastAsia"/>
                <w:sz w:val="21"/>
                <w:szCs w:val="21"/>
              </w:rPr>
              <w:t>进行一次内审，提供了内审计划、内审记录、不符合报告、内审报告等，发现了不符合项，具体内容，二阶段进一步审核。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 xml:space="preserve">日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23959040" behindDoc="0" locked="0" layoutInCell="1" allowOverlap="1">
            <wp:simplePos x="0" y="0"/>
            <wp:positionH relativeFrom="column">
              <wp:posOffset>1759585</wp:posOffset>
            </wp:positionH>
            <wp:positionV relativeFrom="paragraph">
              <wp:posOffset>77470</wp:posOffset>
            </wp:positionV>
            <wp:extent cx="733425" cy="361950"/>
            <wp:effectExtent l="0" t="0" r="9525"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733425" cy="36195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2020年4月11日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p>
    <w:p>
      <w:pPr>
        <w:pStyle w:val="5"/>
        <w:pBdr>
          <w:bottom w:val="none" w:color="auto" w:sz="0" w:space="0"/>
        </w:pBdr>
        <w:ind w:right="600" w:firstLine="660"/>
        <w:jc w:val="left"/>
        <w:rPr>
          <w:rFonts w:hint="default" w:eastAsia="隶书"/>
          <w:color w:val="000000"/>
          <w:sz w:val="32"/>
          <w:szCs w:val="32"/>
          <w:lang w:val="en-US"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w:t>
      </w:r>
      <w:bookmarkStart w:id="23" w:name="_GoBack"/>
      <w:bookmarkEnd w:id="23"/>
      <w:r>
        <w:rPr>
          <w:rFonts w:hint="eastAsia" w:eastAsia="隶书"/>
          <w:color w:val="000000"/>
          <w:sz w:val="32"/>
          <w:szCs w:val="32"/>
          <w:lang w:eastAsia="zh-CN"/>
        </w:rPr>
        <w:t>：</w:t>
      </w:r>
      <w:r>
        <w:rPr>
          <w:rFonts w:hint="eastAsia" w:eastAsia="隶书"/>
          <w:color w:val="000000"/>
          <w:sz w:val="32"/>
          <w:szCs w:val="32"/>
          <w:lang w:val="en-US" w:eastAsia="zh-CN"/>
        </w:rPr>
        <w:t>无</w:t>
      </w:r>
    </w:p>
    <w:p>
      <w:pPr>
        <w:pStyle w:val="5"/>
        <w:pBdr>
          <w:bottom w:val="none" w:color="auto" w:sz="0" w:space="0"/>
        </w:pBdr>
        <w:ind w:right="600"/>
        <w:jc w:val="both"/>
        <w:rPr>
          <w:rFonts w:eastAsia="隶书"/>
          <w:color w:val="000000"/>
          <w:sz w:val="28"/>
          <w:szCs w:val="28"/>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F67B87"/>
    <w:rsid w:val="01087991"/>
    <w:rsid w:val="04224F1A"/>
    <w:rsid w:val="04974682"/>
    <w:rsid w:val="055A4FB2"/>
    <w:rsid w:val="058167BF"/>
    <w:rsid w:val="093214E2"/>
    <w:rsid w:val="09C977B3"/>
    <w:rsid w:val="0D86377D"/>
    <w:rsid w:val="151779C5"/>
    <w:rsid w:val="157A283E"/>
    <w:rsid w:val="16EE6679"/>
    <w:rsid w:val="1928613E"/>
    <w:rsid w:val="1F1932CD"/>
    <w:rsid w:val="1F3D4377"/>
    <w:rsid w:val="23810F43"/>
    <w:rsid w:val="2974446E"/>
    <w:rsid w:val="2CAA24CB"/>
    <w:rsid w:val="3BC84D60"/>
    <w:rsid w:val="3E360A09"/>
    <w:rsid w:val="3E726E80"/>
    <w:rsid w:val="3F5D5095"/>
    <w:rsid w:val="40631C96"/>
    <w:rsid w:val="411B0333"/>
    <w:rsid w:val="4149101D"/>
    <w:rsid w:val="421A1C2F"/>
    <w:rsid w:val="439D6093"/>
    <w:rsid w:val="487E5C68"/>
    <w:rsid w:val="4AF47B3F"/>
    <w:rsid w:val="557B5AE4"/>
    <w:rsid w:val="587B0A24"/>
    <w:rsid w:val="59FA39C7"/>
    <w:rsid w:val="5B5D0133"/>
    <w:rsid w:val="5CFF0DA7"/>
    <w:rsid w:val="672B7EE7"/>
    <w:rsid w:val="69216E6B"/>
    <w:rsid w:val="6A866D75"/>
    <w:rsid w:val="6FF35B45"/>
    <w:rsid w:val="71694D32"/>
    <w:rsid w:val="728130B8"/>
    <w:rsid w:val="75392B4C"/>
    <w:rsid w:val="76527BEB"/>
    <w:rsid w:val="77EA2533"/>
    <w:rsid w:val="786803A5"/>
    <w:rsid w:val="7E616502"/>
    <w:rsid w:val="7F1247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2020-04-16T10:31:32Z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