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四川世纪华图数据技术有限公司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91510105MA6AEMRA7T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四川世纪华图数据技术有限公司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四川省成都市天府新区万安镇东林社区地下室1幢-2层2045号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成都市武侯区武兴四路166号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Q：认可：软件开发；地理信息系统工程（地理信息数据采集，地理信息数据处理,地理信息系统及数据库建设）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未认可：摄影测量与遥感；工程测量；界线与不动产测绘（地籍测绘,房产测绘）；自然资源调查（土地调查、国土调查）；档案整理与数字化，国土咨询服务；测绘航空摄影；地图编制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四川世纪华图数据技术有限公司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四川省成都市天府新区万安镇东林社区地下室1幢-2层2045号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成都市武侯区武兴四路166号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Q：认可：软件开发；地理信息系统工程（地理信息数据采集，地理信息数据处理,地理信息系统及数据库建设）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未认可：摄影测量与遥感；工程测量；界线与不动产测绘（地籍测绘,房产测绘）；自然资源调查（土地调查、国土调查）；档案整理与数字化，国土咨询服务；测绘航空摄影；地图编制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摄影测量与遥感；地理信息系统工程（地理信息数据采集，地理信息数据处理,地理信息系统及数据库建设）；工程测量；界线与不动产测绘（地籍测绘,房产测绘）；自然资源调查（土地调查、国土调查）；档案整理与数字化，国土咨询服务；测绘航空摄影；地图编制；软件开发；信息技术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