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2"/>
          <w:szCs w:val="32"/>
        </w:rPr>
      </w:pPr>
    </w:p>
    <w:p>
      <w:pPr>
        <w:snapToGrid w:val="0"/>
        <w:spacing w:line="240" w:lineRule="exact"/>
        <w:jc w:val="center"/>
        <w:rPr>
          <w:rFonts w:eastAsia="隶书"/>
          <w:sz w:val="32"/>
          <w:szCs w:val="32"/>
        </w:rPr>
      </w:pPr>
      <w:r>
        <w:rPr>
          <w:rFonts w:hint="eastAsia" w:eastAsia="隶书"/>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vAlign w:val="center"/>
          </w:tcPr>
          <w:p>
            <w:pPr>
              <w:spacing w:line="320" w:lineRule="exact"/>
              <w:jc w:val="center"/>
              <w:rPr>
                <w:b/>
                <w:sz w:val="22"/>
                <w:szCs w:val="22"/>
              </w:rPr>
            </w:pPr>
            <w:r>
              <w:rPr>
                <w:rFonts w:hint="eastAsia"/>
                <w:b/>
                <w:sz w:val="22"/>
                <w:szCs w:val="22"/>
              </w:rPr>
              <w:t>受审核方名称</w:t>
            </w:r>
          </w:p>
        </w:tc>
        <w:tc>
          <w:tcPr>
            <w:tcW w:w="7964" w:type="dxa"/>
            <w:gridSpan w:val="5"/>
          </w:tcPr>
          <w:p>
            <w:pPr>
              <w:spacing w:line="320" w:lineRule="exact"/>
              <w:rPr>
                <w:sz w:val="20"/>
              </w:rPr>
            </w:pPr>
            <w:bookmarkStart w:id="0" w:name="组织名称"/>
            <w:r>
              <w:rPr>
                <w:color w:val="000000"/>
                <w:szCs w:val="21"/>
              </w:rPr>
              <w:t>北京博宇汽车服务有限公司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20" w:lineRule="exact"/>
              <w:ind w:left="70" w:leftChars="29"/>
              <w:rPr>
                <w:sz w:val="22"/>
                <w:szCs w:val="22"/>
              </w:rPr>
            </w:pPr>
            <w:r>
              <w:rPr>
                <w:rFonts w:hint="eastAsia" w:ascii="宋体" w:hAnsi="宋体" w:cs="宋体"/>
                <w:sz w:val="22"/>
                <w:szCs w:val="22"/>
              </w:rPr>
              <w:t>█</w:t>
            </w:r>
            <w:r>
              <w:rPr>
                <w:rFonts w:hint="eastAsia"/>
                <w:sz w:val="22"/>
                <w:szCs w:val="22"/>
              </w:rPr>
              <w:t>ISO9001:2015</w:t>
            </w:r>
          </w:p>
          <w:p>
            <w:pPr>
              <w:spacing w:line="320" w:lineRule="exact"/>
              <w:ind w:left="70" w:leftChars="29"/>
              <w:rPr>
                <w:sz w:val="22"/>
                <w:szCs w:val="22"/>
              </w:rPr>
            </w:pPr>
            <w:r>
              <w:rPr>
                <w:rFonts w:hint="eastAsia" w:ascii="宋体" w:hAnsi="宋体" w:cs="宋体"/>
                <w:sz w:val="22"/>
                <w:szCs w:val="22"/>
              </w:rPr>
              <w:t>█</w:t>
            </w:r>
            <w:r>
              <w:rPr>
                <w:rFonts w:hint="eastAsia"/>
                <w:sz w:val="22"/>
                <w:szCs w:val="22"/>
              </w:rPr>
              <w:t>ISO14001:2015</w:t>
            </w:r>
          </w:p>
          <w:p>
            <w:pPr>
              <w:spacing w:line="320" w:lineRule="exact"/>
              <w:ind w:left="70" w:leftChars="29"/>
              <w:rPr>
                <w:rFonts w:hint="default" w:eastAsia="宋体"/>
                <w:sz w:val="22"/>
                <w:szCs w:val="22"/>
                <w:lang w:val="en-US" w:eastAsia="zh-CN"/>
              </w:rPr>
            </w:pPr>
            <w:r>
              <w:rPr>
                <w:rFonts w:hint="eastAsia" w:ascii="宋体" w:hAnsi="宋体" w:cs="宋体"/>
                <w:sz w:val="22"/>
                <w:szCs w:val="22"/>
              </w:rPr>
              <w:t>█</w:t>
            </w:r>
            <w:r>
              <w:rPr>
                <w:rFonts w:hint="eastAsia"/>
                <w:sz w:val="22"/>
                <w:szCs w:val="22"/>
                <w:lang w:val="en-US" w:eastAsia="zh-CN"/>
              </w:rPr>
              <w:t>ISO45001:2018</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szCs w:val="44"/>
              </w:rPr>
              <w:t>0025-2020-QEO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b/>
                <w:sz w:val="22"/>
                <w:szCs w:val="22"/>
              </w:rPr>
            </w:pPr>
            <w:r>
              <w:rPr>
                <w:rFonts w:hint="eastAsia"/>
                <w:sz w:val="22"/>
                <w:szCs w:val="22"/>
              </w:rPr>
              <w:t>□</w:t>
            </w:r>
            <w:r>
              <w:rPr>
                <w:rFonts w:hint="eastAsia"/>
                <w:b/>
                <w:sz w:val="22"/>
                <w:szCs w:val="22"/>
              </w:rPr>
              <w:t xml:space="preserve">第一阶段审核  </w:t>
            </w:r>
            <w:r>
              <w:rPr>
                <w:rFonts w:hint="eastAsia" w:ascii="宋体" w:hAnsi="宋体" w:cs="宋体"/>
                <w:sz w:val="22"/>
                <w:szCs w:val="22"/>
              </w:rPr>
              <w:t>█</w:t>
            </w:r>
            <w:r>
              <w:rPr>
                <w:rFonts w:hint="eastAsia"/>
                <w:b/>
                <w:sz w:val="22"/>
                <w:szCs w:val="22"/>
              </w:rPr>
              <w:t xml:space="preserve">第二阶段审核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pPr>
              <w:spacing w:line="280" w:lineRule="exact"/>
              <w:rPr>
                <w:sz w:val="18"/>
                <w:szCs w:val="18"/>
              </w:rPr>
            </w:pPr>
            <w:r>
              <w:rPr>
                <w:rFonts w:hint="eastAsia"/>
                <w:sz w:val="22"/>
                <w:szCs w:val="22"/>
              </w:rPr>
              <w:t>□</w:t>
            </w:r>
            <w:r>
              <w:rPr>
                <w:rFonts w:hint="eastAsia" w:ascii="宋体"/>
                <w:b/>
                <w:spacing w:val="-4"/>
                <w:sz w:val="22"/>
                <w:szCs w:val="22"/>
              </w:rPr>
              <w:t xml:space="preserve">再认证   </w:t>
            </w:r>
            <w:r>
              <w:rPr>
                <w:rFonts w:hint="eastAsia"/>
                <w:sz w:val="22"/>
                <w:szCs w:val="22"/>
              </w:rPr>
              <w:t>□</w:t>
            </w:r>
            <w:r>
              <w:rPr>
                <w:rFonts w:hint="eastAsia"/>
                <w:b/>
                <w:sz w:val="22"/>
                <w:szCs w:val="22"/>
              </w:rPr>
              <w:t>特殊审核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r>
              <w:rPr>
                <w:rFonts w:hint="eastAsia"/>
                <w:sz w:val="18"/>
                <w:szCs w:val="18"/>
              </w:rPr>
              <w:t>李桐</w:t>
            </w:r>
          </w:p>
        </w:tc>
        <w:tc>
          <w:tcPr>
            <w:tcW w:w="1184" w:type="dxa"/>
            <w:vAlign w:val="center"/>
          </w:tcPr>
          <w:p>
            <w:pPr>
              <w:spacing w:line="240" w:lineRule="exact"/>
              <w:rPr>
                <w:b/>
                <w:sz w:val="22"/>
                <w:szCs w:val="22"/>
                <w:highlight w:val="yellow"/>
              </w:rPr>
            </w:pPr>
            <w:r>
              <w:rPr>
                <w:rFonts w:hint="eastAsia"/>
                <w:sz w:val="18"/>
                <w:szCs w:val="18"/>
              </w:rPr>
              <w:t>组员</w:t>
            </w:r>
          </w:p>
        </w:tc>
        <w:tc>
          <w:tcPr>
            <w:tcW w:w="5595" w:type="dxa"/>
            <w:gridSpan w:val="3"/>
            <w:tcBorders>
              <w:bottom w:val="single" w:color="auto" w:sz="4" w:space="0"/>
            </w:tcBorders>
          </w:tcPr>
          <w:p>
            <w:pPr>
              <w:spacing w:line="240" w:lineRule="exact"/>
              <w:rPr>
                <w:sz w:val="18"/>
                <w:szCs w:val="18"/>
              </w:rPr>
            </w:pPr>
          </w:p>
          <w:p>
            <w:pPr>
              <w:spacing w:line="240" w:lineRule="exact"/>
              <w:rPr>
                <w:sz w:val="18"/>
                <w:szCs w:val="18"/>
              </w:rPr>
            </w:pPr>
            <w:r>
              <w:rPr>
                <w:sz w:val="18"/>
                <w:szCs w:val="18"/>
              </w:rPr>
              <w:t>Q:专家</w:t>
            </w:r>
          </w:p>
          <w:p>
            <w:pPr>
              <w:spacing w:line="240" w:lineRule="exact"/>
              <w:rPr>
                <w:sz w:val="18"/>
                <w:szCs w:val="18"/>
              </w:rPr>
            </w:pPr>
            <w:r>
              <w:rPr>
                <w:sz w:val="18"/>
                <w:szCs w:val="18"/>
              </w:rPr>
              <w:t>E:专家</w:t>
            </w:r>
          </w:p>
          <w:p>
            <w:pPr>
              <w:spacing w:line="240" w:lineRule="exact"/>
              <w:rPr>
                <w:b/>
                <w:sz w:val="22"/>
                <w:szCs w:val="22"/>
                <w:highlight w:val="yellow"/>
              </w:rPr>
            </w:pPr>
            <w:r>
              <w:rPr>
                <w:sz w:val="18"/>
                <w:szCs w:val="18"/>
              </w:rPr>
              <w:t>O:专家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Borders>
              <w:top w:val="single" w:color="auto" w:sz="4" w:space="0"/>
            </w:tcBorders>
          </w:tcPr>
          <w:p>
            <w:pPr>
              <w:snapToGrid w:val="0"/>
              <w:spacing w:line="360" w:lineRule="auto"/>
              <w:jc w:val="left"/>
              <w:rPr>
                <w:sz w:val="20"/>
              </w:rPr>
            </w:pPr>
            <w:r>
              <w:rPr>
                <w:rFonts w:hint="eastAsia"/>
                <w:sz w:val="22"/>
                <w:szCs w:val="22"/>
              </w:rPr>
              <w:t>1、</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 xml:space="preserve">2020年04月18日 </w:t>
            </w:r>
          </w:p>
          <w:p>
            <w:pPr>
              <w:snapToGrid w:val="0"/>
              <w:spacing w:line="360" w:lineRule="auto"/>
              <w:jc w:val="left"/>
              <w:rPr>
                <w:sz w:val="20"/>
              </w:rPr>
            </w:pPr>
            <w:r>
              <w:rPr>
                <w:rFonts w:hint="eastAsia"/>
                <w:sz w:val="22"/>
                <w:szCs w:val="22"/>
              </w:rPr>
              <w:t>2、</w:t>
            </w:r>
            <w:r>
              <w:rPr>
                <w:rFonts w:hint="eastAsia"/>
                <w:b/>
                <w:sz w:val="22"/>
                <w:szCs w:val="22"/>
              </w:rPr>
              <w:t>审核结束日期</w:t>
            </w:r>
            <w:r>
              <w:rPr>
                <w:rFonts w:hint="eastAsia"/>
                <w:sz w:val="20"/>
              </w:rPr>
              <w:t>：</w:t>
            </w:r>
            <w:r>
              <w:rPr>
                <w:rFonts w:hint="eastAsia"/>
                <w:color w:val="000000"/>
                <w:szCs w:val="21"/>
              </w:rPr>
              <w:t>2020年04月20日</w:t>
            </w:r>
          </w:p>
          <w:p>
            <w:pPr>
              <w:snapToGrid w:val="0"/>
              <w:spacing w:line="360" w:lineRule="auto"/>
              <w:jc w:val="left"/>
              <w:rPr>
                <w:b/>
                <w:sz w:val="22"/>
                <w:szCs w:val="22"/>
              </w:rPr>
            </w:pPr>
            <w:r>
              <w:rPr>
                <w:rFonts w:hint="eastAsia"/>
                <w:sz w:val="22"/>
                <w:szCs w:val="22"/>
              </w:rPr>
              <w:t>3、</w:t>
            </w:r>
            <w:r>
              <w:rPr>
                <w:rFonts w:hint="eastAsia"/>
                <w:b/>
                <w:sz w:val="22"/>
                <w:szCs w:val="22"/>
              </w:rPr>
              <w:t>是</w:t>
            </w:r>
            <w:r>
              <w:rPr>
                <w:rFonts w:hint="eastAsia" w:ascii="宋体" w:hAnsi="宋体" w:cs="宋体"/>
                <w:sz w:val="22"/>
                <w:szCs w:val="22"/>
              </w:rPr>
              <w:t>█</w:t>
            </w:r>
            <w:r>
              <w:rPr>
                <w:rFonts w:hint="eastAsia" w:ascii="宋体" w:hAnsi="宋体"/>
                <w:sz w:val="22"/>
                <w:szCs w:val="22"/>
              </w:rPr>
              <w:t xml:space="preserve"> </w:t>
            </w:r>
            <w:r>
              <w:rPr>
                <w:rFonts w:hint="eastAsia"/>
                <w:b/>
                <w:sz w:val="22"/>
                <w:szCs w:val="22"/>
              </w:rPr>
              <w:t>否</w:t>
            </w:r>
            <w:r>
              <w:rPr>
                <w:rFonts w:hint="eastAsia"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rFonts w:hint="eastAsia"/>
                <w:sz w:val="22"/>
                <w:szCs w:val="22"/>
              </w:rPr>
              <w:t>4、</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rFonts w:hint="eastAsia"/>
                <w:sz w:val="22"/>
                <w:szCs w:val="22"/>
              </w:rPr>
              <w:t>5、</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rFonts w:hint="eastAsia"/>
                <w:sz w:val="22"/>
                <w:szCs w:val="22"/>
              </w:rPr>
              <w:t>6、</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rFonts w:hint="eastAsia"/>
                <w:sz w:val="22"/>
                <w:szCs w:val="22"/>
              </w:rPr>
              <w:t>7、</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rFonts w:hint="eastAsia"/>
                <w:sz w:val="22"/>
                <w:szCs w:val="22"/>
              </w:rPr>
              <w:t>8、</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rFonts w:hint="eastAsia"/>
                <w:sz w:val="22"/>
                <w:szCs w:val="22"/>
              </w:rPr>
              <w:t>9、</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rFonts w:hint="eastAsia"/>
                <w:sz w:val="22"/>
                <w:szCs w:val="22"/>
              </w:rPr>
              <w:t>10、</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rFonts w:hint="eastAsia"/>
                <w:sz w:val="22"/>
                <w:szCs w:val="22"/>
              </w:rPr>
              <w:t>11、</w:t>
            </w:r>
            <w:r>
              <w:rPr>
                <w:rFonts w:hint="eastAsia"/>
                <w:b/>
                <w:sz w:val="22"/>
                <w:szCs w:val="22"/>
              </w:rPr>
              <w:t>确认审核组成员与审核计划人员</w:t>
            </w:r>
            <w:r>
              <w:rPr>
                <w:rFonts w:hint="eastAsia" w:ascii="宋体" w:hAnsi="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Pr>
          <w:p>
            <w:pPr>
              <w:spacing w:line="240" w:lineRule="exact"/>
              <w:rPr>
                <w:b/>
                <w:sz w:val="22"/>
                <w:szCs w:val="22"/>
              </w:rPr>
            </w:pPr>
          </w:p>
          <w:p>
            <w:pPr>
              <w:spacing w:line="360" w:lineRule="auto"/>
              <w:rPr>
                <w:rFonts w:ascii="宋体" w:hAns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pPr>
              <w:spacing w:line="240" w:lineRule="exact"/>
              <w:ind w:firstLine="4510" w:firstLineChars="2050"/>
              <w:rPr>
                <w:sz w:val="22"/>
                <w:szCs w:val="22"/>
              </w:rPr>
            </w:pPr>
          </w:p>
          <w:p>
            <w:pPr>
              <w:spacing w:line="240" w:lineRule="exact"/>
              <w:rPr>
                <w:b/>
                <w:sz w:val="22"/>
                <w:szCs w:val="22"/>
              </w:rPr>
            </w:pPr>
            <w:r>
              <w:rPr>
                <w:rFonts w:hint="eastAsia"/>
                <w:b/>
                <w:sz w:val="22"/>
                <w:szCs w:val="22"/>
              </w:rPr>
              <w:t>日期</w:t>
            </w:r>
            <w:r>
              <w:rPr>
                <w:rFonts w:hint="eastAsia"/>
                <w:sz w:val="20"/>
              </w:rPr>
              <w:t>：</w:t>
            </w:r>
            <w:r>
              <w:rPr>
                <w:rFonts w:hint="eastAsia"/>
                <w:color w:val="000000"/>
                <w:szCs w:val="21"/>
              </w:rPr>
              <w:t>2020年04月20日</w:t>
            </w:r>
            <w:bookmarkStart w:id="2" w:name="_GoBack"/>
            <w:bookmarkEnd w:id="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4.45pt;height:33.95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ISC-B-I-26 审核组工作情况反馈表(03版)</w:t>
                </w:r>
              </w:p>
            </w:txbxContent>
          </v:textbox>
        </v:shape>
      </w:pict>
    </w:r>
    <w:r>
      <w:rPr>
        <w:szCs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8" o:spid="_x0000_s4098"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36AD"/>
    <w:rsid w:val="00034804"/>
    <w:rsid w:val="00085B86"/>
    <w:rsid w:val="000D2105"/>
    <w:rsid w:val="00126E53"/>
    <w:rsid w:val="001F226C"/>
    <w:rsid w:val="00212572"/>
    <w:rsid w:val="003E46FD"/>
    <w:rsid w:val="003E7C84"/>
    <w:rsid w:val="00406FA3"/>
    <w:rsid w:val="0049315E"/>
    <w:rsid w:val="004B75B0"/>
    <w:rsid w:val="00516FF7"/>
    <w:rsid w:val="00580736"/>
    <w:rsid w:val="005E4702"/>
    <w:rsid w:val="006276A3"/>
    <w:rsid w:val="006E5219"/>
    <w:rsid w:val="0070346F"/>
    <w:rsid w:val="007136AD"/>
    <w:rsid w:val="00946F3D"/>
    <w:rsid w:val="00A07CE5"/>
    <w:rsid w:val="00B04D99"/>
    <w:rsid w:val="176C2862"/>
    <w:rsid w:val="1A6B2E9E"/>
    <w:rsid w:val="20A26F84"/>
    <w:rsid w:val="282843E2"/>
    <w:rsid w:val="3D5F7DEA"/>
    <w:rsid w:val="408D1814"/>
    <w:rsid w:val="7B752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rPr>
  </w:style>
  <w:style w:type="character" w:customStyle="1" w:styleId="6">
    <w:name w:val="页眉 字符"/>
    <w:basedOn w:val="5"/>
    <w:link w:val="3"/>
    <w:qFormat/>
    <w:uiPriority w:val="99"/>
    <w:rPr>
      <w:rFonts w:ascii="Times New Roman" w:hAnsi="Times New Roman" w:eastAsia="宋体" w:cs="Times New Roman"/>
      <w:sz w:val="18"/>
      <w:szCs w:val="20"/>
    </w:rPr>
  </w:style>
  <w:style w:type="character" w:customStyle="1" w:styleId="7">
    <w:name w:val="页脚 字符"/>
    <w:basedOn w:val="5"/>
    <w:link w:val="2"/>
    <w:qFormat/>
    <w:uiPriority w:val="0"/>
    <w:rPr>
      <w:rFonts w:ascii="Times New Roman" w:hAnsi="Times New Roman" w:eastAsia="宋体" w:cs="Times New Roman"/>
      <w:sz w:val="18"/>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99</Words>
  <Characters>568</Characters>
  <Lines>4</Lines>
  <Paragraphs>1</Paragraphs>
  <TotalTime>0</TotalTime>
  <ScaleCrop>false</ScaleCrop>
  <LinksUpToDate>false</LinksUpToDate>
  <CharactersWithSpaces>666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2019-06-28T04:06:00Z</cp:lastPrinted>
  <dcterms:modified xsi:type="dcterms:W3CDTF">2020-04-20T01:08:14Z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