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1059"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6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江西骑士实业有限公司</w:t>
            </w:r>
            <w:bookmarkEnd w:id="0"/>
          </w:p>
        </w:tc>
        <w:tc>
          <w:tcPr>
            <w:tcW w:w="1134" w:type="dxa"/>
            <w:vAlign w:val="center"/>
          </w:tcPr>
          <w:p>
            <w:pPr>
              <w:jc w:val="center"/>
              <w:rPr>
                <w:sz w:val="21"/>
                <w:szCs w:val="21"/>
              </w:rPr>
            </w:pPr>
            <w:r>
              <w:rPr>
                <w:rFonts w:hint="eastAsia"/>
                <w:sz w:val="21"/>
                <w:szCs w:val="21"/>
              </w:rPr>
              <w:t>项目编号</w:t>
            </w:r>
          </w:p>
        </w:tc>
        <w:tc>
          <w:tcPr>
            <w:tcW w:w="3224" w:type="dxa"/>
            <w:gridSpan w:val="7"/>
            <w:vAlign w:val="center"/>
          </w:tcPr>
          <w:p>
            <w:pPr>
              <w:rPr>
                <w:sz w:val="21"/>
                <w:szCs w:val="21"/>
              </w:rPr>
            </w:pPr>
            <w:bookmarkStart w:id="1" w:name="合同编号"/>
            <w:r>
              <w:rPr>
                <w:sz w:val="21"/>
                <w:szCs w:val="21"/>
              </w:rPr>
              <w:t>10654-2023-QEO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466" w:type="dxa"/>
            <w:gridSpan w:val="17"/>
            <w:vAlign w:val="center"/>
          </w:tcPr>
          <w:p>
            <w:pPr>
              <w:rPr>
                <w:sz w:val="21"/>
                <w:szCs w:val="21"/>
              </w:rPr>
            </w:pPr>
            <w:bookmarkStart w:id="2" w:name="注册地址"/>
            <w:r>
              <w:rPr>
                <w:sz w:val="21"/>
                <w:szCs w:val="21"/>
              </w:rPr>
              <w:t>江西省南昌市青山湖区天香路105号院4栋（共2层）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466" w:type="dxa"/>
            <w:gridSpan w:val="17"/>
            <w:vAlign w:val="center"/>
          </w:tcPr>
          <w:p>
            <w:pPr>
              <w:rPr>
                <w:sz w:val="21"/>
                <w:szCs w:val="21"/>
              </w:rPr>
            </w:pPr>
            <w:bookmarkStart w:id="3" w:name="生产地址"/>
            <w:r>
              <w:rPr>
                <w:sz w:val="21"/>
                <w:szCs w:val="21"/>
              </w:rPr>
              <w:t>江西省南昌市青山湖区天香路105号院4栋（共2层）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固定多场所</w:t>
            </w:r>
          </w:p>
        </w:tc>
        <w:tc>
          <w:tcPr>
            <w:tcW w:w="9466" w:type="dxa"/>
            <w:gridSpan w:val="17"/>
            <w:vAlign w:val="center"/>
          </w:tcPr>
          <w:p>
            <w:pPr>
              <w:rPr>
                <w:sz w:val="21"/>
                <w:szCs w:val="21"/>
              </w:rPr>
            </w:pPr>
            <w:r>
              <w:rPr>
                <w:rFonts w:hint="eastAsia"/>
                <w:sz w:val="21"/>
                <w:szCs w:val="21"/>
              </w:rPr>
              <w:t>江西省南昌市青山湖区解放西路999号香江家居MALL馆北大门2楼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黎小兵</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18720943771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18720943771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628" w:type="dxa"/>
            <w:vMerge w:val="restart"/>
            <w:vAlign w:val="center"/>
          </w:tcPr>
          <w:p>
            <w:pPr>
              <w:jc w:val="center"/>
              <w:rPr>
                <w:sz w:val="21"/>
                <w:szCs w:val="21"/>
              </w:rPr>
            </w:pPr>
            <w:bookmarkStart w:id="7" w:name="体系人数"/>
            <w:r>
              <w:rPr>
                <w:sz w:val="21"/>
                <w:szCs w:val="21"/>
              </w:rPr>
              <w:t>Q:28,E:28,O:28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628"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2023-11-06 8:30:00下午至2023-11-06 17:00:00上午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628"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689"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w:t>
            </w:r>
            <w:r>
              <w:rPr>
                <w:rFonts w:hint="eastAsia"/>
                <w:sz w:val="21"/>
                <w:szCs w:val="21"/>
                <w:lang w:val="en-US" w:eastAsia="zh-CN"/>
              </w:rPr>
              <w:t>固定</w:t>
            </w:r>
            <w:bookmarkStart w:id="27" w:name="_GoBack"/>
            <w:bookmarkEnd w:id="27"/>
            <w:r>
              <w:rPr>
                <w:rFonts w:hint="eastAsia"/>
                <w:sz w:val="21"/>
                <w:szCs w:val="21"/>
              </w:rPr>
              <w:t>场所</w:t>
            </w:r>
          </w:p>
        </w:tc>
        <w:tc>
          <w:tcPr>
            <w:tcW w:w="2689"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466"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466"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466"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466"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634"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466" w:type="dxa"/>
            <w:gridSpan w:val="17"/>
            <w:vAlign w:val="center"/>
          </w:tcPr>
          <w:p>
            <w:pPr>
              <w:tabs>
                <w:tab w:val="left" w:pos="0"/>
              </w:tabs>
              <w:jc w:val="left"/>
              <w:rPr>
                <w:sz w:val="21"/>
                <w:szCs w:val="21"/>
              </w:rPr>
            </w:pPr>
            <w:bookmarkStart w:id="22" w:name="审核范围"/>
            <w:r>
              <w:rPr>
                <w:sz w:val="21"/>
                <w:szCs w:val="21"/>
              </w:rPr>
              <w:t>Q：认可：窗帘、床上用品的销售及售后服务；家具、窗帘配件、装饰材料、 软装饰品的销售及售后服务（认证范围覆盖的产品清单详见 附件）</w:t>
            </w:r>
          </w:p>
          <w:p>
            <w:pPr>
              <w:tabs>
                <w:tab w:val="left" w:pos="0"/>
              </w:tabs>
              <w:jc w:val="left"/>
              <w:rPr>
                <w:sz w:val="21"/>
                <w:szCs w:val="21"/>
              </w:rPr>
            </w:pPr>
            <w:r>
              <w:rPr>
                <w:sz w:val="21"/>
                <w:szCs w:val="21"/>
              </w:rPr>
              <w:t>未认可：窗帘、床上用品的设计、生产（认证范围覆盖的产品清单详见 附件）</w:t>
            </w:r>
          </w:p>
          <w:p>
            <w:pPr>
              <w:tabs>
                <w:tab w:val="left" w:pos="0"/>
              </w:tabs>
              <w:jc w:val="left"/>
              <w:rPr>
                <w:sz w:val="21"/>
                <w:szCs w:val="21"/>
              </w:rPr>
            </w:pPr>
            <w:r>
              <w:rPr>
                <w:sz w:val="21"/>
                <w:szCs w:val="21"/>
              </w:rPr>
              <w:t>E：窗帘、床上用品的设计、生产、销售及售后服务；家具、窗帘配件、装饰材料、 软装饰品的销售及售后服务所涉及场所的相关环境管理活动（认证范围覆盖的产品清单详见 附件）</w:t>
            </w:r>
          </w:p>
          <w:p>
            <w:pPr>
              <w:tabs>
                <w:tab w:val="left" w:pos="0"/>
              </w:tabs>
              <w:jc w:val="left"/>
              <w:rPr>
                <w:sz w:val="21"/>
                <w:szCs w:val="21"/>
              </w:rPr>
            </w:pPr>
            <w:r>
              <w:rPr>
                <w:sz w:val="21"/>
                <w:szCs w:val="21"/>
              </w:rPr>
              <w:t>O：窗帘、床上用品的设计、生产、销售及售后服务；家具、窗帘配件、装饰材料、 软装饰品的销售及售后服务所涉及场所的相关职业健康安全管理活动（认证范围覆盖的产品清单详见附件）</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Q：04.04.02;29.17.05</w:t>
            </w:r>
          </w:p>
          <w:p>
            <w:pPr>
              <w:tabs>
                <w:tab w:val="left" w:pos="0"/>
              </w:tabs>
              <w:rPr>
                <w:sz w:val="21"/>
                <w:szCs w:val="21"/>
              </w:rPr>
            </w:pPr>
            <w:r>
              <w:rPr>
                <w:sz w:val="21"/>
                <w:szCs w:val="21"/>
              </w:rPr>
              <w:t>E：04.04.02;29.17.05</w:t>
            </w:r>
          </w:p>
          <w:p>
            <w:pPr>
              <w:tabs>
                <w:tab w:val="left" w:pos="0"/>
              </w:tabs>
              <w:rPr>
                <w:sz w:val="21"/>
                <w:szCs w:val="21"/>
              </w:rPr>
            </w:pPr>
            <w:r>
              <w:rPr>
                <w:sz w:val="21"/>
                <w:szCs w:val="21"/>
              </w:rPr>
              <w:t>O：04.04.02;29.17.05</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666"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059"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666"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伍光华</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2020-N1QMS-2219448</w:t>
            </w:r>
          </w:p>
          <w:p>
            <w:pPr>
              <w:ind w:left="117"/>
              <w:jc w:val="center"/>
              <w:rPr>
                <w:sz w:val="21"/>
                <w:szCs w:val="21"/>
              </w:rPr>
            </w:pPr>
            <w:r>
              <w:rPr>
                <w:sz w:val="21"/>
                <w:szCs w:val="21"/>
              </w:rPr>
              <w:t>2020-N1EMS-2219448</w:t>
            </w:r>
          </w:p>
          <w:p>
            <w:pPr>
              <w:ind w:left="117"/>
              <w:jc w:val="center"/>
              <w:rPr>
                <w:sz w:val="21"/>
                <w:szCs w:val="21"/>
              </w:rPr>
            </w:pPr>
            <w:r>
              <w:rPr>
                <w:sz w:val="21"/>
                <w:szCs w:val="21"/>
              </w:rPr>
              <w:t>2020-N1OHSMS-2219448</w:t>
            </w:r>
          </w:p>
        </w:tc>
        <w:tc>
          <w:tcPr>
            <w:tcW w:w="3826" w:type="dxa"/>
            <w:gridSpan w:val="9"/>
            <w:vAlign w:val="center"/>
          </w:tcPr>
          <w:p>
            <w:pPr>
              <w:jc w:val="center"/>
              <w:rPr>
                <w:sz w:val="21"/>
                <w:szCs w:val="21"/>
              </w:rPr>
            </w:pPr>
            <w:r>
              <w:rPr>
                <w:sz w:val="21"/>
                <w:szCs w:val="21"/>
              </w:rPr>
              <w:t>Q:04.04.02,29.17.05</w:t>
            </w:r>
          </w:p>
          <w:p>
            <w:pPr>
              <w:jc w:val="center"/>
              <w:rPr>
                <w:sz w:val="21"/>
                <w:szCs w:val="21"/>
              </w:rPr>
            </w:pPr>
            <w:r>
              <w:rPr>
                <w:sz w:val="21"/>
                <w:szCs w:val="21"/>
              </w:rPr>
              <w:t>E:04.04.02,29.17.05</w:t>
            </w:r>
          </w:p>
          <w:p>
            <w:pPr>
              <w:jc w:val="center"/>
              <w:rPr>
                <w:sz w:val="21"/>
                <w:szCs w:val="21"/>
              </w:rPr>
            </w:pPr>
            <w:r>
              <w:rPr>
                <w:sz w:val="21"/>
                <w:szCs w:val="21"/>
              </w:rPr>
              <w:t>O:04.04.02,29.17.05</w:t>
            </w:r>
          </w:p>
        </w:tc>
        <w:tc>
          <w:tcPr>
            <w:tcW w:w="1666" w:type="dxa"/>
            <w:gridSpan w:val="2"/>
            <w:vAlign w:val="center"/>
          </w:tcPr>
          <w:p>
            <w:pPr>
              <w:jc w:val="center"/>
              <w:rPr>
                <w:sz w:val="21"/>
                <w:szCs w:val="21"/>
              </w:rPr>
            </w:pPr>
            <w:r>
              <w:rPr>
                <w:sz w:val="21"/>
                <w:szCs w:val="21"/>
              </w:rPr>
              <w:t>13907930788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634" w:type="dxa"/>
            <w:gridSpan w:val="19"/>
            <w:vAlign w:val="center"/>
          </w:tcPr>
          <w:p>
            <w:pPr>
              <w:jc w:val="both"/>
              <w:rPr>
                <w:sz w:val="21"/>
                <w:szCs w:val="21"/>
              </w:rPr>
            </w:pPr>
            <w:r>
              <w:rPr>
                <w:rFonts w:hint="eastAsia"/>
                <w:sz w:val="21"/>
                <w:szCs w:val="21"/>
                <w:lang w:val="en-US" w:eastAsia="zh-CN"/>
              </w:rPr>
              <w:t>固定多场所审核人日不少于1.0人日；</w:t>
            </w:r>
            <w:r>
              <w:rPr>
                <w:rFonts w:hint="eastAsia"/>
                <w:sz w:val="21"/>
                <w:szCs w:val="21"/>
              </w:rPr>
              <w:t>关注企业管理体系运行是否满足销售的范围。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周秀清</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2023-10-31</w:t>
            </w:r>
            <w:bookmarkEnd w:id="26"/>
          </w:p>
        </w:tc>
        <w:tc>
          <w:tcPr>
            <w:tcW w:w="549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956"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956"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3A543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6</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THUNDER</cp:lastModifiedBy>
  <dcterms:modified xsi:type="dcterms:W3CDTF">2023-10-31T05:46:24Z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