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30651-2023-FH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山东小为生物科技有限公司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肖新龙</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柯林平</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肖新龙</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2023-N1FSMS-2232380</w:t>
            </w:r>
          </w:p>
          <w:p>
            <w:pPr>
              <w:spacing w:line="360" w:lineRule="exact"/>
              <w:jc w:val="center"/>
              <w:rPr>
                <w:b/>
                <w:szCs w:val="21"/>
              </w:rPr>
            </w:pPr>
            <w:r>
              <w:rPr>
                <w:b/>
                <w:szCs w:val="21"/>
              </w:rPr>
              <w:t>2023-N1HACCP-2232380</w:t>
            </w:r>
          </w:p>
        </w:tc>
        <w:tc>
          <w:tcPr>
            <w:tcW w:w="3145" w:type="dxa"/>
            <w:vAlign w:val="center"/>
          </w:tcPr>
          <w:p>
            <w:pPr>
              <w:spacing w:line="360" w:lineRule="exact"/>
              <w:jc w:val="center"/>
              <w:rPr>
                <w:b/>
                <w:szCs w:val="21"/>
              </w:rPr>
            </w:pPr>
            <w:r>
              <w:rPr>
                <w:b/>
                <w:szCs w:val="21"/>
              </w:rPr>
              <w:t>F:K-1</w:t>
            </w:r>
          </w:p>
          <w:p>
            <w:pPr>
              <w:spacing w:line="360" w:lineRule="exact"/>
              <w:jc w:val="center"/>
              <w:rPr>
                <w:b/>
                <w:szCs w:val="21"/>
              </w:rPr>
            </w:pPr>
            <w:r>
              <w:rPr>
                <w:b/>
                <w:szCs w:val="21"/>
              </w:rPr>
              <w:t>H:K-1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柯林平</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2021-N1FSMS-3050340</w:t>
            </w:r>
          </w:p>
          <w:p>
            <w:pPr>
              <w:spacing w:line="360" w:lineRule="exact"/>
              <w:jc w:val="center"/>
              <w:rPr>
                <w:b/>
                <w:szCs w:val="21"/>
              </w:rPr>
            </w:pPr>
            <w:r>
              <w:rPr>
                <w:b/>
                <w:szCs w:val="21"/>
              </w:rPr>
              <w:t>2021-N1HACCP-3050340</w:t>
            </w:r>
          </w:p>
        </w:tc>
        <w:tc>
          <w:tcPr>
            <w:tcW w:w="3145" w:type="dxa"/>
            <w:vAlign w:val="center"/>
          </w:tcPr>
          <w:p>
            <w:pPr>
              <w:spacing w:line="360" w:lineRule="exact"/>
              <w:jc w:val="center"/>
              <w:rPr>
                <w:b/>
                <w:szCs w:val="21"/>
              </w:rPr>
            </w:pPr>
            <w:r>
              <w:rPr>
                <w:b/>
                <w:szCs w:val="21"/>
              </w:rPr>
              <w:t>F:K-1</w:t>
            </w:r>
          </w:p>
          <w:p>
            <w:pPr>
              <w:spacing w:line="360" w:lineRule="exact"/>
              <w:jc w:val="center"/>
              <w:rPr>
                <w:b/>
                <w:szCs w:val="21"/>
              </w:rPr>
            </w:pPr>
            <w:r>
              <w:rPr>
                <w:b/>
                <w:szCs w:val="21"/>
              </w:rPr>
              <w:t>H:K-1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2023年11月0</w:t>
      </w:r>
      <w:r>
        <w:rPr>
          <w:rFonts w:hint="eastAsia"/>
          <w:color w:val="auto"/>
          <w:kern w:val="2"/>
          <w:sz w:val="21"/>
          <w:szCs w:val="21"/>
          <w:lang w:val="en-US" w:eastAsia="zh-CN"/>
        </w:rPr>
        <w:t>9</w:t>
      </w:r>
      <w:r>
        <w:rPr>
          <w:rFonts w:hint="eastAsia"/>
          <w:color w:val="auto"/>
          <w:kern w:val="2"/>
          <w:sz w:val="21"/>
          <w:szCs w:val="21"/>
        </w:rPr>
        <w:t>日 上午至2023年11月1</w:t>
      </w:r>
      <w:r>
        <w:rPr>
          <w:rFonts w:hint="eastAsia"/>
          <w:color w:val="auto"/>
          <w:kern w:val="2"/>
          <w:sz w:val="21"/>
          <w:szCs w:val="21"/>
          <w:lang w:val="en-US" w:eastAsia="zh-CN"/>
        </w:rPr>
        <w:t>1</w:t>
      </w:r>
      <w:bookmarkStart w:id="27" w:name="_GoBack"/>
      <w:bookmarkEnd w:id="27"/>
      <w:r>
        <w:rPr>
          <w:rFonts w:hint="eastAsia"/>
          <w:color w:val="auto"/>
          <w:kern w:val="2"/>
          <w:sz w:val="21"/>
          <w:szCs w:val="21"/>
        </w:rPr>
        <w:t>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山东省潍坊市寿光市羊口镇学府街以南，高新路以东</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山东省潍坊市寿光市羊口镇学府街以南，高新路以东</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5795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4186</Words>
  <Characters>4576</Characters>
  <Lines>37</Lines>
  <Paragraphs>10</Paragraphs>
  <TotalTime>8</TotalTime>
  <ScaleCrop>false</ScaleCrop>
  <LinksUpToDate>false</LinksUpToDate>
  <CharactersWithSpaces>5014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2023-10-26T02:53:21Z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