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0867-2021-H-2023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河北惠康餐饮管理有限公司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2023-N1HACCP-2222839</w:t>
            </w:r>
          </w:p>
        </w:tc>
        <w:tc>
          <w:tcPr>
            <w:tcW w:w="3145" w:type="dxa"/>
            <w:vAlign w:val="center"/>
          </w:tcPr>
          <w:p w:rsidR="00F9189D">
            <w:pPr>
              <w:spacing w:line="360" w:lineRule="auto"/>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2023年10月29日 上午至2023年10月31日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保定市竞秀区新市场街道办事处天鹅西路538号门脸</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河北省石家庄市裕华区方兴路88 号(第二食堂)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