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中国石油化工股份有限公司石家庄炼化分公司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车用汽油、车用柴油、3号喷气燃料、聚合级丙烯、道路石油沥青、石油苯、石油甲苯、石油混合二甲苯、石油焦、工业用己内酰胺、肥料级硫酸铵、聚己内酰胺干切片、工业硫磺（液体）、石脑油、液化石油气（商品丙丁烷混合物）、工业纯氢、燃料油、戊烷发泡剂、工业用碳十粗芳烃、异辛烷组分生产、聚丙烯树脂的研发和生产所涉及的能源管理活动。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