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受审核部门：管理层：  主管领导：</w:t>
            </w:r>
            <w:r>
              <w:rPr>
                <w:rFonts w:hint="eastAsia"/>
                <w:sz w:val="24"/>
                <w:szCs w:val="24"/>
                <w:lang w:eastAsia="zh-CN"/>
              </w:rPr>
              <w:t>李健</w:t>
            </w:r>
            <w:r>
              <w:rPr>
                <w:rFonts w:hint="eastAsia"/>
                <w:sz w:val="24"/>
                <w:szCs w:val="24"/>
              </w:rPr>
              <w:t>， 陪同人员：</w:t>
            </w:r>
            <w:r>
              <w:rPr>
                <w:rFonts w:hint="eastAsia"/>
                <w:sz w:val="24"/>
                <w:szCs w:val="24"/>
                <w:lang w:eastAsia="zh-CN"/>
              </w:rPr>
              <w:t>李健</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 xml:space="preserve">审核员：文平 </w:t>
            </w:r>
            <w:r>
              <w:rPr>
                <w:rFonts w:hint="eastAsia"/>
                <w:sz w:val="24"/>
                <w:szCs w:val="24"/>
                <w:lang w:eastAsia="zh-CN"/>
              </w:rPr>
              <w:t>，</w:t>
            </w:r>
            <w:r>
              <w:rPr>
                <w:rFonts w:hint="eastAsia"/>
                <w:sz w:val="24"/>
                <w:szCs w:val="24"/>
              </w:rPr>
              <w:t>审核时间：2020.</w:t>
            </w:r>
            <w:r>
              <w:rPr>
                <w:rFonts w:hint="eastAsia"/>
                <w:sz w:val="24"/>
                <w:szCs w:val="24"/>
                <w:lang w:val="en-US" w:eastAsia="zh-CN"/>
              </w:rPr>
              <w:t>4</w:t>
            </w:r>
            <w:r>
              <w:rPr>
                <w:rFonts w:hint="eastAsia"/>
                <w:sz w:val="24"/>
                <w:szCs w:val="24"/>
              </w:rPr>
              <w:t>.</w:t>
            </w:r>
            <w:r>
              <w:rPr>
                <w:rFonts w:hint="eastAsia"/>
                <w:sz w:val="24"/>
                <w:szCs w:val="24"/>
                <w:lang w:val="en-US" w:eastAsia="zh-CN"/>
              </w:rPr>
              <w:t>11</w:t>
            </w:r>
            <w:r>
              <w:rPr>
                <w:rFonts w:hint="eastAsia"/>
                <w:sz w:val="24"/>
                <w:szCs w:val="24"/>
              </w:rPr>
              <w:t>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ES:4.1;4.2;4.3;4.4；</w:t>
            </w:r>
          </w:p>
          <w:p>
            <w:pPr>
              <w:adjustRightInd w:val="0"/>
              <w:snapToGrid w:val="0"/>
              <w:rPr>
                <w:rFonts w:ascii="宋体" w:hAnsi="宋体" w:cs="宋体"/>
                <w:szCs w:val="21"/>
              </w:rPr>
            </w:pPr>
          </w:p>
          <w:p/>
        </w:tc>
        <w:tc>
          <w:tcPr>
            <w:tcW w:w="10004" w:type="dxa"/>
          </w:tcPr>
          <w:p>
            <w:pPr>
              <w:rPr>
                <w:rFonts w:ascii="宋体" w:hAnsi="宋体"/>
                <w:szCs w:val="21"/>
              </w:rPr>
            </w:pPr>
            <w:r>
              <w:rPr>
                <w:rFonts w:hint="eastAsia" w:ascii="宋体" w:hAnsi="宋体"/>
                <w:szCs w:val="21"/>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rPr>
                <w:rFonts w:ascii="宋体" w:hAnsi="宋体"/>
                <w:szCs w:val="21"/>
              </w:rPr>
            </w:pPr>
          </w:p>
          <w:p>
            <w:pPr>
              <w:rPr>
                <w:rFonts w:ascii="宋体" w:hAnsi="宋体"/>
                <w:szCs w:val="21"/>
              </w:rPr>
            </w:pPr>
            <w:r>
              <w:rPr>
                <w:rFonts w:hint="eastAsia" w:ascii="宋体" w:hAnsi="宋体"/>
                <w:szCs w:val="21"/>
              </w:rPr>
              <w:t>公司确定的相关方有员工、业主、政府机构、审核机构、供方等。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ascii="宋体" w:hAnsi="宋体"/>
                <w:szCs w:val="21"/>
              </w:rPr>
            </w:pPr>
            <w:r>
              <w:rPr>
                <w:rFonts w:hint="eastAsia" w:ascii="宋体" w:hAnsi="宋体"/>
                <w:szCs w:val="21"/>
              </w:rPr>
              <w:t>员工关注的主要问题有工资、待遇、晋升机制、福利等，供方关注的主要问题是长期合作、互利共赢以及货物回款时间等。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rPr>
                <w:rFonts w:ascii="宋体" w:hAnsi="宋体"/>
                <w:szCs w:val="21"/>
              </w:rPr>
            </w:pPr>
          </w:p>
          <w:p>
            <w:pPr>
              <w:spacing w:line="0" w:lineRule="atLeast"/>
              <w:jc w:val="left"/>
              <w:rPr>
                <w:szCs w:val="21"/>
              </w:rPr>
            </w:pPr>
            <w:r>
              <w:rPr>
                <w:rFonts w:hint="eastAsia"/>
                <w:szCs w:val="21"/>
              </w:rPr>
              <w:t>公司环境与职业健康安全管理体系的范围：</w:t>
            </w:r>
          </w:p>
          <w:p>
            <w:pPr>
              <w:rPr>
                <w:color w:val="000000"/>
                <w:szCs w:val="21"/>
              </w:rPr>
            </w:pPr>
            <w:r>
              <w:rPr>
                <w:rFonts w:hint="eastAsia" w:ascii="宋体" w:hAnsi="宋体"/>
                <w:szCs w:val="21"/>
              </w:rPr>
              <w:t>EMS: 燃气设备零配件及防腐管件（钢塑转换接头、钢塑引入管、防雷接头、绝缘接头）的销售所涉及的相关环境管理活动。</w:t>
            </w:r>
          </w:p>
          <w:p>
            <w:pPr>
              <w:spacing w:line="0" w:lineRule="atLeast"/>
              <w:jc w:val="left"/>
              <w:rPr>
                <w:rFonts w:hint="eastAsia" w:ascii="宋体" w:hAnsi="宋体"/>
                <w:szCs w:val="21"/>
              </w:rPr>
            </w:pPr>
            <w:r>
              <w:rPr>
                <w:rFonts w:hint="eastAsia" w:ascii="宋体" w:hAnsi="宋体"/>
                <w:szCs w:val="21"/>
              </w:rPr>
              <w:t>OHSMS: 燃气设备零配件及防腐管件（钢塑转换接头、钢塑引入管、防雷接头、绝缘接头）的销售所涉及的相关职业健康安全管理活动。</w:t>
            </w:r>
          </w:p>
          <w:p>
            <w:pPr>
              <w:rPr>
                <w:rFonts w:ascii="宋体" w:hAnsi="宋体"/>
                <w:szCs w:val="21"/>
              </w:rPr>
            </w:pPr>
            <w:r>
              <w:rPr>
                <w:szCs w:val="21"/>
              </w:rPr>
              <w:t>组织依据标准的要求建立、实施、维护管理体系，符合标准要求。</w:t>
            </w:r>
          </w:p>
          <w:p>
            <w:pPr>
              <w:spacing w:line="400" w:lineRule="exact"/>
              <w:jc w:val="left"/>
              <w:rPr>
                <w:rFonts w:ascii="宋体" w:hAnsi="宋体" w:cs="宋体"/>
                <w:szCs w:val="21"/>
              </w:rPr>
            </w:pPr>
            <w:r>
              <w:rPr>
                <w:rFonts w:hint="eastAsia" w:ascii="宋体" w:hAnsi="宋体"/>
                <w:szCs w:val="21"/>
              </w:rPr>
              <w:t>公司通过请咨询专家到公司来宣传、培训、结合原已经形成的质量体系文件，修订整合建立了环境和职业健康安全管理一体化的管理体系，以GB/T19001-2016标准为主线，以“过程方法”为基础，融入了GB/T24001-2016及ISO45001：2018标准要求，并明确了过程顺序和相互作用以及过程有效运作和控制所需的准则和方法。制定有《风险和机遇管理制度》，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rFonts w:ascii="宋体" w:hAnsi="宋体" w:cs="宋体"/>
                <w:szCs w:val="21"/>
              </w:rPr>
            </w:pPr>
            <w:r>
              <w:rPr>
                <w:rFonts w:hint="eastAsia" w:ascii="宋体" w:hAnsi="宋体" w:cs="宋体"/>
                <w:szCs w:val="21"/>
              </w:rPr>
              <w:t>ES5.1</w:t>
            </w:r>
          </w:p>
          <w:p>
            <w:pPr>
              <w:jc w:val="left"/>
              <w:rPr>
                <w:rFonts w:ascii="宋体" w:hAnsi="宋体" w:cs="宋体"/>
                <w:szCs w:val="21"/>
              </w:rPr>
            </w:pPr>
          </w:p>
        </w:tc>
        <w:tc>
          <w:tcPr>
            <w:tcW w:w="10004" w:type="dxa"/>
          </w:tcPr>
          <w:p>
            <w:pPr>
              <w:spacing w:line="400" w:lineRule="exact"/>
              <w:jc w:val="left"/>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eastAsia="zh-CN"/>
              </w:rPr>
              <w:t>李健</w:t>
            </w:r>
            <w:r>
              <w:rPr>
                <w:rFonts w:hint="eastAsia" w:ascii="宋体" w:hAnsi="宋体" w:cs="宋体"/>
                <w:szCs w:val="21"/>
              </w:rPr>
              <w:t>；管代：</w:t>
            </w:r>
            <w:r>
              <w:rPr>
                <w:rFonts w:hint="eastAsia" w:ascii="宋体" w:hAnsi="宋体" w:cs="宋体"/>
                <w:szCs w:val="21"/>
                <w:lang w:eastAsia="zh-CN"/>
              </w:rPr>
              <w:t>黄亚</w:t>
            </w:r>
          </w:p>
          <w:p>
            <w:pPr>
              <w:spacing w:line="400" w:lineRule="exact"/>
              <w:jc w:val="left"/>
              <w:rPr>
                <w:rFonts w:ascii="宋体" w:hAnsi="宋体" w:cs="宋体"/>
                <w:szCs w:val="21"/>
              </w:rPr>
            </w:pPr>
            <w:r>
              <w:rPr>
                <w:rFonts w:hint="eastAsia" w:ascii="宋体" w:hAnsi="宋体" w:cs="宋体"/>
                <w:szCs w:val="21"/>
              </w:rPr>
              <w:t>通过与总经理交流：总经理从以下活动方式对公司建立、实施环境和职业健康安全管理体系并持续改进其有效性所做出的承诺提供证据：</w:t>
            </w:r>
          </w:p>
          <w:p>
            <w:pPr>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szCs w:val="21"/>
              </w:rPr>
            </w:pPr>
            <w:r>
              <w:rPr>
                <w:rFonts w:hint="eastAsia" w:ascii="宋体" w:hAnsi="宋体" w:cs="宋体"/>
                <w:szCs w:val="21"/>
              </w:rPr>
              <w:t xml:space="preserve">2、制定和发布公司自身管理方针； </w:t>
            </w:r>
          </w:p>
          <w:p>
            <w:pPr>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ES5.2 </w:t>
            </w:r>
          </w:p>
          <w:p>
            <w:pPr>
              <w:rPr>
                <w:b/>
                <w:szCs w:val="21"/>
              </w:rPr>
            </w:pPr>
          </w:p>
        </w:tc>
        <w:tc>
          <w:tcPr>
            <w:tcW w:w="10004" w:type="dxa"/>
          </w:tcPr>
          <w:p>
            <w:pPr>
              <w:jc w:val="left"/>
              <w:rPr>
                <w:szCs w:val="22"/>
              </w:rPr>
            </w:pPr>
            <w:r>
              <w:rPr>
                <w:rFonts w:hint="eastAsia"/>
                <w:szCs w:val="22"/>
                <w:lang w:eastAsia="zh-CN"/>
              </w:rPr>
              <w:t>质量、</w:t>
            </w:r>
            <w:r>
              <w:rPr>
                <w:rFonts w:hint="eastAsia"/>
                <w:szCs w:val="22"/>
              </w:rPr>
              <w:t>环境</w:t>
            </w:r>
            <w:r>
              <w:rPr>
                <w:rFonts w:hint="eastAsia"/>
                <w:szCs w:val="22"/>
                <w:lang w:eastAsia="zh-CN"/>
              </w:rPr>
              <w:t>、</w:t>
            </w:r>
            <w:r>
              <w:rPr>
                <w:rFonts w:hint="eastAsia"/>
                <w:szCs w:val="22"/>
              </w:rPr>
              <w:t xml:space="preserve">职业健康安全管理方针： </w:t>
            </w:r>
          </w:p>
          <w:p>
            <w:pPr>
              <w:jc w:val="left"/>
              <w:rPr>
                <w:rFonts w:hint="eastAsia"/>
                <w:szCs w:val="22"/>
              </w:rPr>
            </w:pPr>
            <w:r>
              <w:rPr>
                <w:rFonts w:hint="eastAsia"/>
                <w:szCs w:val="22"/>
              </w:rPr>
              <w:t>“</w:t>
            </w:r>
            <w:r>
              <w:rPr>
                <w:szCs w:val="22"/>
              </w:rPr>
              <w:t>提高素质抓管理，完善基础保质量</w:t>
            </w:r>
            <w:r>
              <w:rPr>
                <w:rFonts w:hint="eastAsia"/>
                <w:szCs w:val="22"/>
                <w:lang w:eastAsia="zh-CN"/>
              </w:rPr>
              <w:t>；</w:t>
            </w:r>
            <w:r>
              <w:rPr>
                <w:szCs w:val="22"/>
              </w:rPr>
              <w:t>强化服务争市场，三方共赢求发展</w:t>
            </w:r>
            <w:r>
              <w:rPr>
                <w:rFonts w:hint="eastAsia"/>
                <w:szCs w:val="22"/>
                <w:lang w:eastAsia="zh-CN"/>
              </w:rPr>
              <w:t>；</w:t>
            </w:r>
            <w:r>
              <w:rPr>
                <w:szCs w:val="22"/>
              </w:rPr>
              <w:t>安全环保、遵纪守法、持续改进</w:t>
            </w:r>
            <w:r>
              <w:rPr>
                <w:rFonts w:hint="eastAsia"/>
                <w:szCs w:val="22"/>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 xml:space="preserve"> 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企业的EO方针的内容和管理基本符合标准和法规要求。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ES5.3 </w:t>
            </w:r>
          </w:p>
          <w:p>
            <w:pPr>
              <w:rPr>
                <w:b/>
                <w:szCs w:val="21"/>
              </w:rPr>
            </w:pPr>
          </w:p>
        </w:tc>
        <w:tc>
          <w:tcPr>
            <w:tcW w:w="10004"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2160" w:type="dxa"/>
          </w:tcPr>
          <w:p>
            <w:pPr>
              <w:adjustRightInd w:val="0"/>
              <w:snapToGrid w:val="0"/>
              <w:rPr>
                <w:rFonts w:hint="eastAsia" w:ascii="宋体" w:hAnsi="宋体" w:cs="宋体"/>
                <w:color w:val="auto"/>
                <w:szCs w:val="21"/>
              </w:rPr>
            </w:pPr>
            <w:r>
              <w:rPr>
                <w:rFonts w:hint="eastAsia" w:ascii="宋体" w:hAnsi="宋体" w:cs="宋体"/>
                <w:color w:val="auto"/>
                <w:szCs w:val="21"/>
              </w:rPr>
              <w:t>参与和协商</w:t>
            </w:r>
          </w:p>
        </w:tc>
        <w:tc>
          <w:tcPr>
            <w:tcW w:w="960" w:type="dxa"/>
          </w:tcPr>
          <w:p>
            <w:pPr>
              <w:rPr>
                <w:rFonts w:hint="eastAsia" w:ascii="宋体" w:hAnsi="宋体" w:cs="宋体"/>
                <w:color w:val="auto"/>
                <w:szCs w:val="21"/>
              </w:rPr>
            </w:pPr>
            <w:r>
              <w:rPr>
                <w:rFonts w:hint="eastAsia" w:ascii="宋体" w:hAnsi="宋体" w:cs="宋体"/>
                <w:color w:val="auto"/>
                <w:szCs w:val="21"/>
              </w:rPr>
              <w:t>S5.4</w:t>
            </w: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-《信息交流管理制度》规定了公司内外信息交流、协商的对象、方式、记录等。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w:t>
            </w:r>
            <w:r>
              <w:rPr>
                <w:rFonts w:hint="eastAsia" w:ascii="宋体" w:hAnsi="宋体" w:cs="宋体"/>
                <w:color w:val="auto"/>
                <w:szCs w:val="21"/>
                <w:highlight w:val="none"/>
              </w:rPr>
              <w:t>表是</w:t>
            </w:r>
            <w:r>
              <w:rPr>
                <w:rFonts w:hint="eastAsia" w:ascii="宋体" w:hAnsi="宋体" w:cs="宋体"/>
                <w:color w:val="auto"/>
                <w:szCs w:val="21"/>
                <w:highlight w:val="none"/>
                <w:lang w:eastAsia="zh-CN"/>
              </w:rPr>
              <w:t>雷延玲</w:t>
            </w: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告知员工：职业健康安全管理体系建立的依据、标准和意义，因公司在服务过程中未涉及危险化学品，故未对全体员工出具告知书。</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ind w:firstLine="420" w:firstLineChars="200"/>
              <w:rPr>
                <w:color w:val="auto"/>
                <w:szCs w:val="21"/>
              </w:rPr>
            </w:pPr>
            <w:r>
              <w:rPr>
                <w:rFonts w:hint="eastAsia"/>
                <w:color w:val="auto"/>
                <w:szCs w:val="21"/>
              </w:rPr>
              <w:t>与</w:t>
            </w:r>
            <w:r>
              <w:rPr>
                <w:rFonts w:hint="eastAsia" w:ascii="宋体" w:hAnsi="宋体" w:cs="宋体"/>
                <w:color w:val="auto"/>
                <w:szCs w:val="21"/>
              </w:rPr>
              <w:t>职业健康安全事务代表</w:t>
            </w:r>
            <w:r>
              <w:rPr>
                <w:rFonts w:hint="eastAsia" w:ascii="宋体" w:hAnsi="宋体" w:cs="宋体"/>
                <w:color w:val="auto"/>
                <w:szCs w:val="21"/>
                <w:lang w:eastAsia="zh-CN"/>
              </w:rPr>
              <w:t>雷延玲</w:t>
            </w:r>
            <w:r>
              <w:rPr>
                <w:rFonts w:hint="eastAsia"/>
                <w:color w:val="auto"/>
                <w:szCs w:val="21"/>
              </w:rPr>
              <w:t>交</w:t>
            </w:r>
            <w:r>
              <w:rPr>
                <w:rFonts w:hint="eastAsia"/>
                <w:color w:val="auto"/>
                <w:szCs w:val="21"/>
                <w:lang w:val="en-GB"/>
              </w:rPr>
              <w:t>谈，</w:t>
            </w:r>
            <w:r>
              <w:rPr>
                <w:rFonts w:hint="eastAsia"/>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autoSpaceDE w:val="0"/>
              <w:autoSpaceDN w:val="0"/>
              <w:adjustRightInd w:val="0"/>
              <w:ind w:firstLine="420" w:firstLineChars="200"/>
              <w:jc w:val="left"/>
              <w:rPr>
                <w:rFonts w:hint="eastAsia" w:ascii="宋体" w:hAnsi="宋体" w:cs="宋体"/>
                <w:color w:val="auto"/>
                <w:szCs w:val="21"/>
              </w:rPr>
            </w:pPr>
            <w:r>
              <w:rPr>
                <w:rFonts w:hint="eastAsia" w:ascii="宋体" w:hAnsi="宋体" w:cs="宋体"/>
                <w:color w:val="auto"/>
                <w:szCs w:val="21"/>
              </w:rPr>
              <w:t>询问职业健康安全事务代表</w:t>
            </w:r>
            <w:r>
              <w:rPr>
                <w:rFonts w:hint="eastAsia" w:ascii="宋体" w:hAnsi="宋体" w:cs="宋体"/>
                <w:color w:val="auto"/>
                <w:szCs w:val="21"/>
                <w:lang w:eastAsia="zh-CN"/>
              </w:rPr>
              <w:t>雷延玲</w:t>
            </w:r>
            <w:r>
              <w:rPr>
                <w:rFonts w:hint="eastAsia" w:ascii="宋体" w:hAnsi="宋体" w:cs="宋体"/>
                <w:color w:val="auto"/>
                <w:szCs w:val="21"/>
              </w:rPr>
              <w:t>，了解到暂未发生员工与企业的劳动纠纷、工伤、员工投诉、员工权益争执等情况</w:t>
            </w:r>
            <w:r>
              <w:rPr>
                <w:rFonts w:hint="eastAsia" w:cs="Arial"/>
                <w:color w:val="auto"/>
                <w:szCs w:val="21"/>
              </w:rPr>
              <w:t>。</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ES6.1 </w:t>
            </w:r>
          </w:p>
          <w:p>
            <w:pPr>
              <w:rPr>
                <w:bCs/>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提供有《危险源和环境因素与评价管理制度》，内容包括危险源和环境因素的识别、确认、汇总、评价和重要环境因素的确定、登记、清单发放及更新控制。</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公司重要环境因素有以下二项：</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1）固废废弃物；2）潜在火灾。</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抽查以下二项重要环境因素的方法措施：</w:t>
            </w:r>
          </w:p>
          <w:p>
            <w:pPr>
              <w:numPr>
                <w:ilvl w:val="0"/>
                <w:numId w:val="1"/>
              </w:numPr>
              <w:spacing w:line="400" w:lineRule="exact"/>
              <w:rPr>
                <w:rFonts w:ascii="宋体" w:hAnsi="宋体" w:cs="宋体"/>
                <w:szCs w:val="21"/>
                <w:highlight w:val="none"/>
              </w:rPr>
            </w:pPr>
            <w:r>
              <w:rPr>
                <w:rFonts w:hint="eastAsia" w:ascii="宋体" w:hAnsi="宋体" w:cs="宋体"/>
                <w:szCs w:val="21"/>
                <w:highlight w:val="none"/>
              </w:rPr>
              <w:t>固废废弃物控制：</w:t>
            </w:r>
          </w:p>
          <w:p>
            <w:pPr>
              <w:numPr>
                <w:ilvl w:val="0"/>
                <w:numId w:val="2"/>
              </w:numPr>
              <w:spacing w:line="380" w:lineRule="exact"/>
              <w:ind w:leftChars="0" w:right="-69" w:rightChars="0"/>
              <w:textAlignment w:val="baseline"/>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垃圾桶等存放器具购买.标识制作；</w:t>
            </w:r>
          </w:p>
          <w:p>
            <w:pPr>
              <w:numPr>
                <w:numId w:val="0"/>
              </w:numPr>
              <w:spacing w:line="380" w:lineRule="exact"/>
              <w:ind w:right="-69" w:rightChars="0"/>
              <w:textAlignment w:val="baseline"/>
              <w:rPr>
                <w:rFonts w:hint="eastAsia" w:ascii="宋体" w:hAnsi="宋体" w:cs="Times New Roman"/>
                <w:szCs w:val="21"/>
                <w:highlight w:val="none"/>
              </w:rPr>
            </w:pPr>
            <w:r>
              <w:rPr>
                <w:rFonts w:hint="eastAsia" w:ascii="宋体" w:hAnsi="宋体" w:cs="Times New Roman"/>
                <w:szCs w:val="21"/>
                <w:highlight w:val="none"/>
                <w:lang w:val="en-US" w:eastAsia="zh-CN"/>
              </w:rPr>
              <w:t>2）按类别回收.处置；</w:t>
            </w:r>
          </w:p>
          <w:p>
            <w:pPr>
              <w:numPr>
                <w:numId w:val="0"/>
              </w:numPr>
              <w:spacing w:line="380" w:lineRule="exact"/>
              <w:ind w:leftChars="0" w:right="-69" w:rightChars="0"/>
              <w:textAlignment w:val="baseline"/>
              <w:rPr>
                <w:rFonts w:hint="eastAsia" w:ascii="宋体" w:hAnsi="宋体" w:cs="Times New Roman"/>
                <w:szCs w:val="21"/>
                <w:highlight w:val="none"/>
              </w:rPr>
            </w:pPr>
            <w:r>
              <w:rPr>
                <w:rFonts w:hint="eastAsia" w:ascii="宋体" w:hAnsi="宋体" w:cs="Times New Roman"/>
                <w:szCs w:val="21"/>
                <w:highlight w:val="none"/>
                <w:lang w:val="en-US" w:eastAsia="zh-CN"/>
              </w:rPr>
              <w:t>3）按类别分区堆放，统一处置；</w:t>
            </w:r>
          </w:p>
          <w:p>
            <w:pPr>
              <w:numPr>
                <w:numId w:val="0"/>
              </w:numPr>
              <w:spacing w:line="380" w:lineRule="exact"/>
              <w:ind w:leftChars="0" w:right="-69" w:rightChars="0"/>
              <w:textAlignment w:val="baseline"/>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4）寻找有资质的废弃物处理商处理并记录。</w:t>
            </w:r>
          </w:p>
          <w:p>
            <w:pPr>
              <w:widowControl/>
              <w:jc w:val="left"/>
              <w:rPr>
                <w:rFonts w:ascii="宋体" w:hAnsi="宋体"/>
                <w:szCs w:val="21"/>
                <w:highlight w:val="none"/>
              </w:rPr>
            </w:pPr>
            <w:r>
              <w:rPr>
                <w:rFonts w:hint="eastAsia" w:ascii="宋体" w:hAnsi="宋体" w:cs="宋体"/>
                <w:szCs w:val="21"/>
                <w:highlight w:val="none"/>
              </w:rPr>
              <w:t>2、火灾控制：</w:t>
            </w:r>
          </w:p>
          <w:p>
            <w:pPr>
              <w:keepNext w:val="0"/>
              <w:keepLines w:val="0"/>
              <w:widowControl/>
              <w:suppressLineNumbers w:val="0"/>
              <w:jc w:val="left"/>
              <w:rPr>
                <w:rFonts w:ascii="宋体" w:hAnsi="宋体"/>
                <w:sz w:val="21"/>
                <w:szCs w:val="21"/>
                <w:highlight w:val="none"/>
              </w:rPr>
            </w:pPr>
            <w:r>
              <w:rPr>
                <w:rFonts w:hint="eastAsia" w:ascii="宋体" w:hAnsi="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val="en-US" w:eastAsia="zh-CN" w:bidi="ar"/>
              </w:rPr>
              <w:t>每月进行消防设施检查.安全检查</w:t>
            </w:r>
            <w:r>
              <w:rPr>
                <w:rFonts w:hint="eastAsia" w:ascii="宋体" w:hAnsi="宋体" w:cs="宋体"/>
                <w:color w:val="000000"/>
                <w:kern w:val="0"/>
                <w:sz w:val="21"/>
                <w:szCs w:val="21"/>
                <w:highlight w:val="none"/>
                <w:lang w:val="en-US" w:eastAsia="zh-CN" w:bidi="ar"/>
              </w:rPr>
              <w:t>；</w:t>
            </w:r>
          </w:p>
          <w:p>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val="en-US" w:eastAsia="zh-CN" w:bidi="ar"/>
              </w:rPr>
              <w:t>安排人员进行安全主任资质培训</w:t>
            </w:r>
            <w:r>
              <w:rPr>
                <w:rFonts w:hint="eastAsia" w:ascii="宋体" w:hAnsi="宋体" w:cs="宋体"/>
                <w:color w:val="000000"/>
                <w:kern w:val="0"/>
                <w:sz w:val="21"/>
                <w:szCs w:val="21"/>
                <w:highlight w:val="none"/>
                <w:lang w:val="en-US" w:eastAsia="zh-CN" w:bidi="ar"/>
              </w:rPr>
              <w:t>；</w:t>
            </w:r>
          </w:p>
          <w:p>
            <w:pPr>
              <w:keepNext w:val="0"/>
              <w:keepLines w:val="0"/>
              <w:widowControl/>
              <w:suppressLineNumbers w:val="0"/>
              <w:jc w:val="left"/>
              <w:rPr>
                <w:sz w:val="21"/>
                <w:szCs w:val="21"/>
                <w:highlight w:val="none"/>
              </w:rPr>
            </w:pPr>
            <w:r>
              <w:rPr>
                <w:rFonts w:hint="eastAsia" w:ascii="宋体" w:hAnsi="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val="en-US" w:eastAsia="zh-CN" w:bidi="ar"/>
              </w:rPr>
              <w:t>完善公司的消防档案</w:t>
            </w:r>
            <w:r>
              <w:rPr>
                <w:rFonts w:hint="eastAsia" w:ascii="宋体" w:hAnsi="宋体" w:cs="宋体"/>
                <w:color w:val="000000"/>
                <w:kern w:val="0"/>
                <w:sz w:val="21"/>
                <w:szCs w:val="21"/>
                <w:highlight w:val="none"/>
                <w:lang w:val="en-US" w:eastAsia="zh-CN" w:bidi="ar"/>
              </w:rPr>
              <w:t>；</w:t>
            </w:r>
          </w:p>
          <w:p>
            <w:pPr>
              <w:keepNext w:val="0"/>
              <w:keepLines w:val="0"/>
              <w:widowControl/>
              <w:suppressLineNumbers w:val="0"/>
              <w:jc w:val="left"/>
              <w:rPr>
                <w:sz w:val="21"/>
                <w:szCs w:val="21"/>
                <w:highlight w:val="none"/>
              </w:rPr>
            </w:pPr>
            <w:r>
              <w:rPr>
                <w:rFonts w:hint="eastAsia" w:ascii="宋体" w:hAnsi="宋体" w:cs="宋体"/>
                <w:color w:val="000000"/>
                <w:kern w:val="0"/>
                <w:sz w:val="21"/>
                <w:szCs w:val="21"/>
                <w:highlight w:val="none"/>
                <w:lang w:val="en-US" w:eastAsia="zh-CN" w:bidi="ar"/>
              </w:rPr>
              <w:t>4）</w:t>
            </w:r>
            <w:r>
              <w:rPr>
                <w:rFonts w:hint="eastAsia" w:ascii="宋体" w:hAnsi="宋体" w:eastAsia="宋体" w:cs="宋体"/>
                <w:color w:val="000000"/>
                <w:kern w:val="0"/>
                <w:sz w:val="21"/>
                <w:szCs w:val="21"/>
                <w:highlight w:val="none"/>
                <w:lang w:val="en-US" w:eastAsia="zh-CN" w:bidi="ar"/>
              </w:rPr>
              <w:t>组织消防安全演习</w:t>
            </w:r>
            <w:r>
              <w:rPr>
                <w:rFonts w:hint="eastAsia" w:ascii="宋体" w:hAnsi="宋体" w:cs="宋体"/>
                <w:color w:val="000000"/>
                <w:kern w:val="0"/>
                <w:sz w:val="21"/>
                <w:szCs w:val="21"/>
                <w:highlight w:val="none"/>
                <w:lang w:val="en-US" w:eastAsia="zh-CN" w:bidi="ar"/>
              </w:rPr>
              <w:t>；</w:t>
            </w:r>
          </w:p>
          <w:p>
            <w:pPr>
              <w:keepNext w:val="0"/>
              <w:keepLines w:val="0"/>
              <w:widowControl/>
              <w:suppressLineNumbers w:val="0"/>
              <w:jc w:val="left"/>
              <w:rPr>
                <w:sz w:val="21"/>
                <w:szCs w:val="21"/>
                <w:highlight w:val="none"/>
              </w:rPr>
            </w:pPr>
            <w:r>
              <w:rPr>
                <w:rFonts w:hint="eastAsia" w:ascii="宋体" w:hAnsi="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val="en-US" w:eastAsia="zh-CN" w:bidi="ar"/>
              </w:rPr>
              <w:t>消防设施维修保养</w:t>
            </w:r>
            <w:r>
              <w:rPr>
                <w:rFonts w:hint="eastAsia" w:ascii="宋体" w:hAnsi="宋体" w:cs="宋体"/>
                <w:color w:val="000000"/>
                <w:kern w:val="0"/>
                <w:sz w:val="21"/>
                <w:szCs w:val="21"/>
                <w:highlight w:val="none"/>
                <w:lang w:val="en-US" w:eastAsia="zh-CN" w:bidi="ar"/>
              </w:rPr>
              <w:t>。</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公司重要危险源有以下</w:t>
            </w:r>
            <w:r>
              <w:rPr>
                <w:rFonts w:hint="eastAsia" w:ascii="宋体" w:hAnsi="宋体" w:cs="宋体"/>
                <w:szCs w:val="21"/>
                <w:highlight w:val="none"/>
                <w:lang w:eastAsia="zh-CN"/>
              </w:rPr>
              <w:t>三</w:t>
            </w:r>
            <w:r>
              <w:rPr>
                <w:rFonts w:hint="eastAsia" w:ascii="宋体" w:hAnsi="宋体" w:cs="宋体"/>
                <w:szCs w:val="21"/>
                <w:highlight w:val="none"/>
              </w:rPr>
              <w:t>项：</w:t>
            </w:r>
          </w:p>
          <w:p>
            <w:pPr>
              <w:numPr>
                <w:ilvl w:val="0"/>
                <w:numId w:val="3"/>
              </w:numPr>
              <w:tabs>
                <w:tab w:val="left" w:pos="1080"/>
              </w:tabs>
              <w:spacing w:line="400" w:lineRule="exact"/>
              <w:rPr>
                <w:szCs w:val="21"/>
              </w:rPr>
            </w:pPr>
            <w:r>
              <w:rPr>
                <w:rFonts w:hint="eastAsia"/>
                <w:szCs w:val="21"/>
              </w:rPr>
              <w:t>火灾；2）触电</w:t>
            </w:r>
            <w:r>
              <w:rPr>
                <w:rFonts w:hint="eastAsia"/>
                <w:szCs w:val="21"/>
                <w:lang w:eastAsia="zh-CN"/>
              </w:rPr>
              <w:t>；</w:t>
            </w:r>
            <w:r>
              <w:rPr>
                <w:rFonts w:hint="eastAsia"/>
                <w:szCs w:val="21"/>
                <w:lang w:val="en-US" w:eastAsia="zh-CN"/>
              </w:rPr>
              <w:t>3）车辆伤害</w:t>
            </w:r>
            <w:r>
              <w:rPr>
                <w:rFonts w:hint="eastAsia"/>
                <w:szCs w:val="21"/>
              </w:rPr>
              <w:t>。</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抽查触电重要危险源的方法控制措施：</w:t>
            </w:r>
          </w:p>
          <w:p>
            <w:pPr>
              <w:numPr>
                <w:ilvl w:val="0"/>
                <w:numId w:val="4"/>
              </w:numPr>
              <w:spacing w:line="400" w:lineRule="exact"/>
              <w:rPr>
                <w:rFonts w:ascii="宋体" w:hAnsi="宋体" w:cs="宋体"/>
                <w:szCs w:val="21"/>
                <w:highlight w:val="none"/>
              </w:rPr>
            </w:pPr>
            <w:r>
              <w:rPr>
                <w:rFonts w:hint="eastAsia"/>
                <w:szCs w:val="21"/>
                <w:highlight w:val="none"/>
              </w:rPr>
              <w:t>严格检查用电线路</w:t>
            </w:r>
            <w:r>
              <w:rPr>
                <w:szCs w:val="21"/>
                <w:highlight w:val="none"/>
              </w:rPr>
              <w:t>，</w:t>
            </w:r>
            <w:r>
              <w:rPr>
                <w:rFonts w:hint="eastAsia"/>
                <w:szCs w:val="21"/>
                <w:highlight w:val="none"/>
              </w:rPr>
              <w:t>各部位严禁有裸露线头</w:t>
            </w:r>
            <w:r>
              <w:rPr>
                <w:szCs w:val="21"/>
                <w:highlight w:val="none"/>
              </w:rPr>
              <w:t>，</w:t>
            </w:r>
            <w:r>
              <w:rPr>
                <w:rFonts w:hint="eastAsia"/>
                <w:szCs w:val="21"/>
                <w:highlight w:val="none"/>
              </w:rPr>
              <w:t>对老化的线路及时更换</w:t>
            </w:r>
            <w:r>
              <w:rPr>
                <w:rFonts w:hint="eastAsia" w:ascii="宋体" w:hAnsi="宋体" w:cs="宋体"/>
                <w:szCs w:val="21"/>
                <w:highlight w:val="none"/>
              </w:rPr>
              <w:t>；</w:t>
            </w:r>
          </w:p>
          <w:p>
            <w:pPr>
              <w:numPr>
                <w:ilvl w:val="0"/>
                <w:numId w:val="4"/>
              </w:numPr>
              <w:spacing w:line="400" w:lineRule="exact"/>
              <w:rPr>
                <w:rFonts w:ascii="宋体" w:hAnsi="宋体" w:cs="宋体"/>
                <w:szCs w:val="21"/>
                <w:highlight w:val="none"/>
              </w:rPr>
            </w:pPr>
            <w:r>
              <w:rPr>
                <w:rFonts w:hint="eastAsia"/>
                <w:szCs w:val="21"/>
                <w:highlight w:val="none"/>
              </w:rPr>
              <w:t>严禁私自拉接电线</w:t>
            </w:r>
            <w:r>
              <w:rPr>
                <w:rFonts w:hint="eastAsia" w:ascii="宋体" w:hAnsi="宋体" w:cs="宋体"/>
                <w:szCs w:val="21"/>
                <w:highlight w:val="none"/>
              </w:rPr>
              <w:t>；</w:t>
            </w:r>
          </w:p>
          <w:p>
            <w:pPr>
              <w:numPr>
                <w:ilvl w:val="0"/>
                <w:numId w:val="4"/>
              </w:numPr>
              <w:spacing w:line="400" w:lineRule="exact"/>
              <w:rPr>
                <w:rFonts w:ascii="宋体" w:hAnsi="宋体"/>
                <w:szCs w:val="21"/>
                <w:highlight w:val="none"/>
              </w:rPr>
            </w:pPr>
            <w:r>
              <w:rPr>
                <w:rFonts w:hint="eastAsia"/>
                <w:szCs w:val="21"/>
                <w:highlight w:val="none"/>
              </w:rPr>
              <w:t>在配电箱处贴警示标志</w:t>
            </w:r>
            <w:r>
              <w:rPr>
                <w:rFonts w:hint="eastAsia" w:ascii="宋体" w:hAnsi="宋体" w:cs="宋体"/>
                <w:szCs w:val="21"/>
                <w:highlight w:val="none"/>
              </w:rPr>
              <w:t>。</w:t>
            </w:r>
          </w:p>
          <w:p>
            <w:pPr>
              <w:ind w:firstLine="210" w:firstLineChars="100"/>
              <w:rPr>
                <w:rFonts w:ascii="宋体" w:hAnsi="宋体" w:cs="宋体"/>
                <w:szCs w:val="21"/>
              </w:rPr>
            </w:pPr>
            <w:r>
              <w:rPr>
                <w:rFonts w:hint="eastAsia" w:ascii="宋体" w:hAnsi="宋体" w:cs="宋体"/>
                <w:szCs w:val="21"/>
                <w:highlight w:val="none"/>
              </w:rPr>
              <w:t>应对风险和机遇的措施应与其对于产品和服务符合性的潜在影响相适应。</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ES6.2 </w:t>
            </w:r>
          </w:p>
          <w:p>
            <w:pPr>
              <w:rPr>
                <w:b/>
                <w:szCs w:val="21"/>
              </w:rPr>
            </w:pPr>
          </w:p>
        </w:tc>
        <w:tc>
          <w:tcPr>
            <w:tcW w:w="10004" w:type="dxa"/>
          </w:tcPr>
          <w:p>
            <w:pPr>
              <w:ind w:firstLine="1365" w:firstLineChars="650"/>
              <w:rPr>
                <w:highlight w:val="green"/>
              </w:rPr>
            </w:pPr>
            <w:r>
              <w:rPr>
                <w:rFonts w:hint="eastAsia"/>
              </w:rPr>
              <w:t>环境、职业健康安全目标：（考核时间2019年</w:t>
            </w:r>
            <w:r>
              <w:rPr>
                <w:rFonts w:hint="eastAsia"/>
                <w:lang w:val="en-US" w:eastAsia="zh-CN"/>
              </w:rPr>
              <w:t>10</w:t>
            </w:r>
            <w:r>
              <w:rPr>
                <w:rFonts w:hint="eastAsia"/>
              </w:rPr>
              <w:t>月-2020年</w:t>
            </w:r>
            <w:r>
              <w:rPr>
                <w:rFonts w:hint="eastAsia"/>
                <w:lang w:val="en-US" w:eastAsia="zh-CN"/>
              </w:rPr>
              <w:t>3</w:t>
            </w:r>
            <w:r>
              <w:rPr>
                <w:rFonts w:hint="eastAsia"/>
              </w:rPr>
              <w:t>月）</w:t>
            </w:r>
          </w:p>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t>固体废弃物分类收集、统一回收处置率 100%</w:t>
            </w:r>
            <w:r>
              <w:rPr>
                <w:rFonts w:hint="eastAsia" w:asciiTheme="minorEastAsia" w:hAnsiTheme="minorEastAsia" w:eastAsiaTheme="minorEastAsia" w:cstheme="minorEastAsia"/>
                <w:szCs w:val="21"/>
              </w:rPr>
              <w:t>；           100%</w:t>
            </w:r>
          </w:p>
          <w:p>
            <w:pPr>
              <w:numPr>
                <w:ilvl w:val="0"/>
                <w:numId w:val="0"/>
              </w:num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t>火灾事故发生率为零</w:t>
            </w:r>
            <w:r>
              <w:rPr>
                <w:rFonts w:hint="eastAsia"/>
                <w:lang w:eastAsia="zh-CN"/>
              </w:rPr>
              <w:t>；</w:t>
            </w:r>
            <w:r>
              <w:rPr>
                <w:rFonts w:hint="eastAsia"/>
                <w:lang w:val="en-US" w:eastAsia="zh-CN"/>
              </w:rPr>
              <w:t xml:space="preserve">                               </w:t>
            </w:r>
            <w:r>
              <w:rPr>
                <w:rFonts w:hint="eastAsia"/>
                <w:szCs w:val="21"/>
              </w:rPr>
              <w:t>无火灾事故发生</w:t>
            </w:r>
          </w:p>
          <w:p>
            <w:pPr>
              <w:numPr>
                <w:ilvl w:val="0"/>
                <w:numId w:val="0"/>
              </w:numPr>
              <w:jc w:val="left"/>
              <w:rPr>
                <w:rFonts w:hint="eastAsia"/>
                <w:lang w:val="en-US" w:eastAsia="zh-CN"/>
              </w:rPr>
            </w:pPr>
            <w:r>
              <w:rPr>
                <w:rFonts w:hint="eastAsia" w:asciiTheme="minorEastAsia" w:hAnsiTheme="minorEastAsia" w:eastAsiaTheme="minorEastAsia" w:cstheme="minorEastAsia"/>
                <w:szCs w:val="21"/>
              </w:rPr>
              <w:t>3、</w:t>
            </w:r>
            <w:r>
              <w:t>杜绝重大环境污染事故发生</w:t>
            </w:r>
            <w:r>
              <w:rPr>
                <w:rFonts w:hint="eastAsia"/>
                <w:lang w:eastAsia="zh-CN"/>
              </w:rPr>
              <w:t>；</w:t>
            </w:r>
            <w:r>
              <w:rPr>
                <w:rFonts w:hint="eastAsia"/>
                <w:lang w:val="en-US" w:eastAsia="zh-CN"/>
              </w:rPr>
              <w:t xml:space="preserve">                      </w:t>
            </w:r>
            <w:r>
              <w:rPr>
                <w:rFonts w:hint="eastAsia"/>
                <w:szCs w:val="21"/>
              </w:rPr>
              <w:t>无</w:t>
            </w:r>
            <w:r>
              <w:t>重大环境污染事故</w:t>
            </w:r>
            <w:r>
              <w:rPr>
                <w:rFonts w:hint="eastAsia"/>
                <w:szCs w:val="21"/>
              </w:rPr>
              <w:t>发生。</w:t>
            </w:r>
          </w:p>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4、</w:t>
            </w:r>
            <w:r>
              <w:rPr>
                <w:rFonts w:ascii="Times New Roman" w:hAnsi="Times New Roman" w:cs="Times New Roman"/>
                <w:szCs w:val="22"/>
                <w:lang w:val="en-US" w:eastAsia="zh-CN"/>
              </w:rPr>
              <w:t>员工工伤率</w:t>
            </w:r>
            <w:r>
              <w:rPr>
                <w:rFonts w:hint="eastAsia" w:ascii="Times New Roman" w:hAnsi="Times New Roman" w:cs="Times New Roman"/>
                <w:szCs w:val="22"/>
                <w:lang w:val="en-US" w:eastAsia="zh-CN"/>
              </w:rPr>
              <w:t xml:space="preserve">≤3‰；                                     0.4‰。   </w:t>
            </w:r>
          </w:p>
          <w:p>
            <w:pPr>
              <w:pStyle w:val="9"/>
              <w:spacing w:line="400" w:lineRule="exact"/>
              <w:rPr>
                <w:rFonts w:ascii="宋体" w:hAnsi="宋体"/>
                <w:szCs w:val="21"/>
              </w:rPr>
            </w:pPr>
            <w:r>
              <w:rPr>
                <w:rFonts w:hint="eastAsia" w:asciiTheme="minorEastAsia" w:hAnsiTheme="minorEastAsia" w:eastAsiaTheme="minorEastAsia" w:cstheme="minorEastAsia"/>
                <w:szCs w:val="21"/>
                <w:lang w:val="en-US" w:eastAsia="zh-CN"/>
              </w:rPr>
              <w:t xml:space="preserve"> </w:t>
            </w:r>
            <w:r>
              <w:rPr>
                <w:rFonts w:hint="eastAsia" w:ascii="宋体" w:hAnsi="宋体"/>
                <w:color w:val="auto"/>
                <w:kern w:val="2"/>
                <w:sz w:val="21"/>
                <w:szCs w:val="21"/>
              </w:rPr>
              <w:t>查《目标考核表》2019年</w:t>
            </w:r>
            <w:r>
              <w:rPr>
                <w:rFonts w:hint="eastAsia" w:ascii="宋体" w:hAnsi="宋体"/>
                <w:color w:val="auto"/>
                <w:kern w:val="2"/>
                <w:sz w:val="21"/>
                <w:szCs w:val="21"/>
                <w:lang w:val="en-US" w:eastAsia="zh-CN"/>
              </w:rPr>
              <w:t>10</w:t>
            </w:r>
            <w:r>
              <w:rPr>
                <w:rFonts w:hint="eastAsia" w:ascii="宋体" w:hAnsi="宋体"/>
                <w:color w:val="auto"/>
                <w:kern w:val="2"/>
                <w:sz w:val="21"/>
                <w:szCs w:val="21"/>
              </w:rPr>
              <w:t>月-2020年</w:t>
            </w:r>
            <w:r>
              <w:rPr>
                <w:rFonts w:hint="eastAsia" w:ascii="宋体" w:hAnsi="宋体"/>
                <w:color w:val="auto"/>
                <w:kern w:val="2"/>
                <w:sz w:val="21"/>
                <w:szCs w:val="21"/>
                <w:lang w:val="en-US" w:eastAsia="zh-CN"/>
              </w:rPr>
              <w:t>3</w:t>
            </w:r>
            <w:r>
              <w:rPr>
                <w:rFonts w:hint="eastAsia" w:ascii="宋体" w:hAnsi="宋体"/>
                <w:color w:val="auto"/>
                <w:kern w:val="2"/>
                <w:sz w:val="21"/>
                <w:szCs w:val="21"/>
              </w:rPr>
              <w:t>月对目标进行考核，考</w:t>
            </w:r>
            <w:r>
              <w:rPr>
                <w:rFonts w:hint="eastAsia" w:ascii="宋体" w:hAnsi="宋体" w:cs="Times New Roman"/>
                <w:color w:val="auto"/>
                <w:kern w:val="2"/>
                <w:sz w:val="21"/>
                <w:szCs w:val="21"/>
              </w:rPr>
              <w:t>核情况为：均达到目标，并将指标进行了分解。</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ES7.1</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w:t>
            </w:r>
            <w:r>
              <w:rPr>
                <w:rFonts w:hint="eastAsia" w:ascii="宋体" w:hAnsi="宋体"/>
                <w:szCs w:val="21"/>
              </w:rPr>
              <w:t>燃气设备零配件及防腐管件（钢塑转换接头、钢塑引入管、防雷接头、绝缘接头）的销售</w:t>
            </w:r>
            <w:r>
              <w:rPr>
                <w:rFonts w:hint="eastAsia" w:ascii="宋体" w:hAnsi="宋体" w:cs="宋体"/>
                <w:szCs w:val="21"/>
              </w:rPr>
              <w:t>需要。</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ES7.4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行政部</w:t>
            </w:r>
            <w:r>
              <w:rPr>
                <w:rFonts w:hint="eastAsia" w:ascii="宋体" w:hAnsi="宋体" w:cs="宋体"/>
                <w:szCs w:val="21"/>
              </w:rPr>
              <w:t>负责的相关内、外沟通效果基本满足要求。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tcPr>
          <w:p>
            <w:pPr>
              <w:spacing w:beforeLines="50"/>
              <w:rPr>
                <w:rFonts w:ascii="Arial" w:hAnsi="Arial" w:cs="Arial"/>
                <w:szCs w:val="21"/>
              </w:rPr>
            </w:pPr>
            <w:r>
              <w:rPr>
                <w:rFonts w:hint="eastAsia" w:ascii="Arial" w:hAnsi="Arial" w:cs="Arial"/>
                <w:szCs w:val="21"/>
              </w:rPr>
              <w:t>◆组织是否策划实施了文件化信息管理？</w:t>
            </w:r>
          </w:p>
          <w:p>
            <w:pPr>
              <w:rPr>
                <w:szCs w:val="21"/>
              </w:rPr>
            </w:pPr>
            <w:r>
              <w:rPr>
                <w:rFonts w:hint="eastAsia" w:ascii="Arial" w:hAnsi="Arial" w:cs="Arial"/>
                <w:szCs w:val="21"/>
              </w:rPr>
              <w:t>◆</w:t>
            </w:r>
            <w:r>
              <w:rPr>
                <w:rFonts w:hint="eastAsia"/>
                <w:szCs w:val="21"/>
              </w:rPr>
              <w:t>组织环境、职业健康安全管理体系包括哪些文件化信息？</w:t>
            </w:r>
          </w:p>
          <w:p>
            <w:pPr>
              <w:rPr>
                <w:rFonts w:ascii="宋体" w:hAnsi="宋体" w:cs="宋体"/>
                <w:szCs w:val="21"/>
              </w:rPr>
            </w:pPr>
            <w:r>
              <w:rPr>
                <w:rFonts w:hint="eastAsia" w:ascii="Arial" w:hAnsi="Arial" w:cs="Arial"/>
                <w:szCs w:val="21"/>
              </w:rPr>
              <w:t>◆</w:t>
            </w:r>
            <w:r>
              <w:rPr>
                <w:rFonts w:hint="eastAsia"/>
                <w:szCs w:val="21"/>
              </w:rPr>
              <w:t>是否满足标准的要求和确保环境、职业健康安全管理体系有效性的需要？</w:t>
            </w:r>
          </w:p>
        </w:tc>
        <w:tc>
          <w:tcPr>
            <w:tcW w:w="960" w:type="dxa"/>
          </w:tcPr>
          <w:p>
            <w:pPr>
              <w:spacing w:beforeLines="50"/>
              <w:rPr>
                <w:szCs w:val="21"/>
              </w:rPr>
            </w:pPr>
            <w:r>
              <w:rPr>
                <w:szCs w:val="21"/>
              </w:rPr>
              <w:t>E:</w:t>
            </w:r>
            <w:r>
              <w:rPr>
                <w:rFonts w:hint="eastAsia"/>
                <w:szCs w:val="21"/>
              </w:rPr>
              <w:t>7.5</w:t>
            </w:r>
          </w:p>
          <w:p>
            <w:pPr>
              <w:rPr>
                <w:szCs w:val="21"/>
              </w:rPr>
            </w:pPr>
            <w:r>
              <w:rPr>
                <w:rFonts w:hint="eastAsia"/>
                <w:szCs w:val="21"/>
              </w:rPr>
              <w:t>7.5.1</w:t>
            </w:r>
          </w:p>
          <w:p>
            <w:pPr>
              <w:rPr>
                <w:rFonts w:ascii="宋体" w:hAnsi="宋体"/>
                <w:szCs w:val="21"/>
              </w:rPr>
            </w:pPr>
            <w:r>
              <w:rPr>
                <w:szCs w:val="21"/>
              </w:rPr>
              <w:t>S:</w:t>
            </w:r>
            <w:r>
              <w:rPr>
                <w:rFonts w:hint="eastAsia"/>
                <w:szCs w:val="21"/>
              </w:rPr>
              <w:t>7.5.1</w:t>
            </w:r>
          </w:p>
        </w:tc>
        <w:tc>
          <w:tcPr>
            <w:tcW w:w="10004" w:type="dxa"/>
          </w:tcPr>
          <w:p>
            <w:pPr>
              <w:ind w:right="177"/>
              <w:rPr>
                <w:rFonts w:ascii="宋体" w:hAnsi="宋体"/>
                <w:szCs w:val="21"/>
              </w:rPr>
            </w:pPr>
            <w:r>
              <w:rPr>
                <w:rFonts w:hint="eastAsia"/>
                <w:szCs w:val="21"/>
              </w:rPr>
              <w:t>◆组织在《管理手册》、《程序文件汇编》中，明确了文件化信息的管理规则。组织根据本公司</w:t>
            </w:r>
            <w:r>
              <w:rPr>
                <w:rFonts w:hint="eastAsia" w:ascii="宋体" w:hAnsi="宋体"/>
                <w:szCs w:val="21"/>
              </w:rPr>
              <w:t>的规模、活动类型、过程、产品和服务的不同，建立、实施、保持并改进了构成EMS/OHSMS的文件化信息。</w:t>
            </w:r>
          </w:p>
          <w:p>
            <w:pPr>
              <w:ind w:right="177"/>
              <w:rPr>
                <w:szCs w:val="21"/>
              </w:rPr>
            </w:pPr>
            <w:r>
              <w:rPr>
                <w:rFonts w:hint="eastAsia"/>
                <w:szCs w:val="21"/>
              </w:rPr>
              <w:t>◆组织</w:t>
            </w:r>
            <w:r>
              <w:rPr>
                <w:rFonts w:hint="eastAsia" w:ascii="宋体" w:hAnsi="宋体"/>
                <w:szCs w:val="21"/>
              </w:rPr>
              <w:t>策划的EMS/OHSMS文件包括：</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一级文件</w:t>
            </w:r>
            <w:r>
              <w:rPr>
                <w:rFonts w:hint="eastAsia" w:ascii="宋体" w:hAnsi="宋体" w:eastAsia="宋体"/>
                <w:color w:val="000000"/>
                <w:kern w:val="0"/>
                <w:sz w:val="21"/>
                <w:szCs w:val="21"/>
              </w:rPr>
              <w:t>，环境、职业健康安全管理手册；</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三级文件</w:t>
            </w:r>
            <w:r>
              <w:rPr>
                <w:rFonts w:hint="eastAsia" w:ascii="宋体" w:hAnsi="宋体" w:eastAsia="宋体"/>
                <w:color w:val="000000"/>
                <w:kern w:val="0"/>
                <w:sz w:val="21"/>
                <w:szCs w:val="21"/>
              </w:rPr>
              <w:t>，操作规程、管理规定或制度；</w:t>
            </w:r>
          </w:p>
          <w:p>
            <w:pPr>
              <w:pStyle w:val="4"/>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四级文件；记录；</w:t>
            </w:r>
          </w:p>
          <w:p>
            <w:pPr>
              <w:pStyle w:val="4"/>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rPr>
                <w:rFonts w:ascii="宋体" w:hAnsi="宋体" w:cs="Arial"/>
                <w:szCs w:val="21"/>
              </w:rPr>
            </w:pPr>
            <w:r>
              <w:rPr>
                <w:rFonts w:hint="eastAsia"/>
                <w:szCs w:val="21"/>
              </w:rPr>
              <w:t>◆</w:t>
            </w:r>
            <w:r>
              <w:rPr>
                <w:rFonts w:hint="eastAsia" w:ascii="宋体" w:hAnsi="宋体" w:cs="Arial"/>
                <w:szCs w:val="21"/>
              </w:rPr>
              <w:t>查组织的</w:t>
            </w:r>
            <w:r>
              <w:rPr>
                <w:rFonts w:ascii="宋体" w:hAnsi="宋体" w:cs="Arial"/>
                <w:szCs w:val="21"/>
              </w:rPr>
              <w:t xml:space="preserve"> “</w:t>
            </w:r>
            <w:r>
              <w:rPr>
                <w:rFonts w:hint="eastAsia" w:ascii="宋体" w:hAnsi="宋体" w:cs="Arial"/>
                <w:szCs w:val="21"/>
              </w:rPr>
              <w:t>受控文件清单</w:t>
            </w:r>
            <w:r>
              <w:rPr>
                <w:rFonts w:ascii="宋体" w:hAnsi="宋体" w:cs="Arial"/>
                <w:szCs w:val="21"/>
              </w:rPr>
              <w:t>”</w:t>
            </w:r>
            <w:r>
              <w:rPr>
                <w:rFonts w:hint="eastAsia" w:ascii="宋体" w:hAnsi="宋体" w:cs="Arial"/>
                <w:szCs w:val="21"/>
              </w:rPr>
              <w:t>，列有组织一、二、三阶文件</w:t>
            </w:r>
            <w:r>
              <w:rPr>
                <w:rFonts w:ascii="宋体" w:hAnsi="宋体" w:cs="Arial"/>
                <w:szCs w:val="21"/>
              </w:rPr>
              <w:t>，有文件名称/编号</w:t>
            </w:r>
            <w:r>
              <w:rPr>
                <w:rFonts w:hint="eastAsia" w:ascii="宋体" w:hAnsi="宋体" w:cs="Arial"/>
                <w:szCs w:val="21"/>
              </w:rPr>
              <w:t>/版本号</w:t>
            </w:r>
            <w:r>
              <w:rPr>
                <w:rFonts w:ascii="宋体" w:hAnsi="宋体" w:cs="Arial"/>
                <w:szCs w:val="21"/>
              </w:rPr>
              <w:t>等</w:t>
            </w:r>
            <w:r>
              <w:rPr>
                <w:rFonts w:hint="eastAsia" w:ascii="宋体" w:hAnsi="宋体" w:cs="Arial"/>
                <w:szCs w:val="21"/>
              </w:rPr>
              <w:t>。</w:t>
            </w:r>
          </w:p>
          <w:p>
            <w:pPr>
              <w:pStyle w:val="4"/>
              <w:tabs>
                <w:tab w:val="left" w:pos="902"/>
                <w:tab w:val="clear" w:pos="1069"/>
              </w:tabs>
              <w:ind w:left="0" w:right="1"/>
              <w:rPr>
                <w:rFonts w:ascii="宋体" w:hAnsi="宋体" w:eastAsia="宋体" w:cs="Arial"/>
                <w:sz w:val="21"/>
                <w:szCs w:val="21"/>
              </w:rPr>
            </w:pPr>
            <w:r>
              <w:rPr>
                <w:rFonts w:hint="eastAsia" w:ascii="宋体" w:hAnsi="宋体" w:eastAsia="宋体" w:cs="Arial"/>
                <w:sz w:val="21"/>
                <w:szCs w:val="21"/>
              </w:rPr>
              <w:t xml:space="preserve">  查组织的记录清单，共有31项职业健康安全管理和环境记录。</w:t>
            </w:r>
          </w:p>
          <w:p>
            <w:pPr>
              <w:pStyle w:val="4"/>
              <w:tabs>
                <w:tab w:val="left" w:pos="902"/>
                <w:tab w:val="clear" w:pos="1069"/>
              </w:tabs>
              <w:ind w:left="0" w:right="1"/>
              <w:rPr>
                <w:rFonts w:ascii="宋体" w:hAnsi="宋体" w:cs="宋体"/>
                <w:sz w:val="21"/>
                <w:szCs w:val="21"/>
              </w:rPr>
            </w:pPr>
            <w:r>
              <w:rPr>
                <w:rFonts w:hint="eastAsia" w:ascii="宋体" w:hAnsi="宋体" w:eastAsia="宋体"/>
                <w:color w:val="000000"/>
                <w:kern w:val="0"/>
                <w:sz w:val="21"/>
                <w:szCs w:val="21"/>
              </w:rPr>
              <w:t xml:space="preserve">  以上文件涵盖了</w:t>
            </w:r>
            <w:r>
              <w:rPr>
                <w:rFonts w:hint="eastAsia" w:ascii="宋体" w:hAnsi="宋体" w:eastAsia="宋体"/>
                <w:color w:val="000000"/>
                <w:kern w:val="0"/>
                <w:sz w:val="21"/>
                <w:szCs w:val="21"/>
                <w:lang w:val="de-DE"/>
              </w:rPr>
              <w:t>GB/T 24001-2016</w:t>
            </w:r>
            <w:r>
              <w:rPr>
                <w:rFonts w:hint="eastAsia" w:ascii="宋体" w:hAnsi="宋体" w:eastAsia="宋体"/>
                <w:color w:val="000000"/>
                <w:kern w:val="0"/>
                <w:sz w:val="21"/>
                <w:szCs w:val="21"/>
              </w:rPr>
              <w:t>；ISO45001</w:t>
            </w:r>
            <w:r>
              <w:rPr>
                <w:rFonts w:hint="eastAsia" w:ascii="宋体" w:hAnsi="宋体" w:eastAsia="宋体"/>
                <w:color w:val="000000"/>
                <w:kern w:val="0"/>
                <w:sz w:val="21"/>
                <w:szCs w:val="21"/>
                <w:lang w:val="de-DE"/>
              </w:rPr>
              <w:t>：20</w:t>
            </w:r>
            <w:r>
              <w:rPr>
                <w:rFonts w:hint="eastAsia" w:ascii="宋体" w:hAnsi="宋体" w:eastAsia="宋体"/>
                <w:color w:val="000000"/>
                <w:kern w:val="0"/>
                <w:sz w:val="21"/>
                <w:szCs w:val="21"/>
              </w:rPr>
              <w:t>18标准要求的以及确定的为确保环境、职业健康安全管理体系有效性的文件，符合标准的要求。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ES9.1.1 </w:t>
            </w:r>
          </w:p>
          <w:p>
            <w:pPr>
              <w:rPr>
                <w:rFonts w:ascii="宋体" w:hAnsi="宋体" w:cs="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如：（1）《环境、职业健康安全监视与测量控制程序》</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ascii="宋体" w:hAnsi="宋体"/>
                <w:bCs/>
                <w:color w:val="000000"/>
                <w:spacing w:val="-20"/>
                <w:szCs w:val="21"/>
              </w:rPr>
              <w:t>内部审核控制程序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（3）《管理评审</w:t>
            </w:r>
            <w:r>
              <w:rPr>
                <w:rFonts w:hint="eastAsia" w:ascii="宋体" w:hAnsi="宋体"/>
                <w:bCs/>
                <w:color w:val="000000"/>
                <w:spacing w:val="-20"/>
                <w:szCs w:val="21"/>
              </w:rPr>
              <w:t>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（4）《应急准备与响应控制程序》</w:t>
            </w:r>
          </w:p>
          <w:p>
            <w:pPr>
              <w:spacing w:line="360" w:lineRule="atLeast"/>
              <w:rPr>
                <w:rFonts w:ascii="宋体" w:hAnsi="宋体" w:cs="宋体"/>
                <w:szCs w:val="21"/>
              </w:rPr>
            </w:pPr>
            <w:r>
              <w:rPr>
                <w:rFonts w:hint="eastAsia" w:ascii="宋体" w:hAnsi="宋体" w:cs="宋体"/>
                <w:szCs w:val="21"/>
              </w:rPr>
              <w:t>（5）《合规性</w:t>
            </w:r>
            <w:r>
              <w:rPr>
                <w:rFonts w:hint="eastAsia" w:ascii="宋体" w:hAnsi="宋体" w:cs="宋体"/>
                <w:szCs w:val="21"/>
                <w:lang w:eastAsia="zh-CN"/>
              </w:rPr>
              <w:t>义务</w:t>
            </w:r>
            <w:r>
              <w:rPr>
                <w:rFonts w:hint="eastAsia" w:ascii="宋体" w:hAnsi="宋体" w:cs="宋体"/>
                <w:szCs w:val="21"/>
              </w:rPr>
              <w:t>控制程序》</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ES9.2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查管理手册，公司按标准要求编制了《内部审核程序》，规定了内部审核的目的、范围、职责、要求、方法频次等，规定每两次内审的时间不得超过12个月。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年《体系审核实施计划》</w:t>
            </w:r>
          </w:p>
          <w:p>
            <w:pPr>
              <w:tabs>
                <w:tab w:val="center" w:pos="3169"/>
              </w:tabs>
              <w:spacing w:line="400" w:lineRule="exact"/>
              <w:jc w:val="left"/>
              <w:rPr>
                <w:rFonts w:hint="eastAsia" w:ascii="宋体" w:hAnsi="宋体" w:cs="宋体"/>
                <w:szCs w:val="21"/>
              </w:rPr>
            </w:pPr>
            <w:r>
              <w:rPr>
                <w:rFonts w:hint="eastAsia" w:ascii="宋体" w:hAnsi="宋体" w:cs="宋体"/>
                <w:szCs w:val="21"/>
              </w:rPr>
              <w:t>审核时间：</w:t>
            </w:r>
            <w:r>
              <w:rPr>
                <w:rFonts w:hint="eastAsia" w:ascii="宋体" w:hAnsi="宋体"/>
                <w:szCs w:val="21"/>
              </w:rPr>
              <w:t>2020年1月1</w:t>
            </w:r>
            <w:r>
              <w:rPr>
                <w:rFonts w:hint="eastAsia" w:ascii="宋体" w:hAnsi="宋体"/>
                <w:szCs w:val="21"/>
                <w:lang w:val="en-US" w:eastAsia="zh-CN"/>
              </w:rPr>
              <w:t>2</w:t>
            </w:r>
            <w:r>
              <w:rPr>
                <w:rFonts w:hint="eastAsia" w:ascii="宋体" w:hAnsi="宋体"/>
                <w:szCs w:val="21"/>
              </w:rPr>
              <w:t>日-1</w:t>
            </w:r>
            <w:r>
              <w:rPr>
                <w:rFonts w:hint="eastAsia" w:ascii="宋体" w:hAnsi="宋体"/>
                <w:szCs w:val="21"/>
                <w:lang w:val="en-US" w:eastAsia="zh-CN"/>
              </w:rPr>
              <w:t>3</w:t>
            </w:r>
            <w:r>
              <w:rPr>
                <w:rFonts w:hint="eastAsia" w:ascii="宋体" w:hAnsi="宋体"/>
                <w:szCs w:val="21"/>
              </w:rPr>
              <w:t>日</w:t>
            </w:r>
          </w:p>
          <w:p>
            <w:pPr>
              <w:tabs>
                <w:tab w:val="center" w:pos="3169"/>
              </w:tabs>
              <w:spacing w:line="400" w:lineRule="exact"/>
              <w:jc w:val="left"/>
              <w:rPr>
                <w:rFonts w:hint="eastAsia"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hint="eastAsia" w:ascii="宋体" w:hAnsi="宋体" w:cs="宋体"/>
                <w:szCs w:val="21"/>
              </w:rPr>
            </w:pPr>
            <w:r>
              <w:rPr>
                <w:rFonts w:hint="eastAsia" w:ascii="宋体" w:hAnsi="宋体" w:cs="宋体"/>
                <w:szCs w:val="21"/>
              </w:rPr>
              <w:t>范围：管理手册覆盖的所有部门、过程和要素。</w:t>
            </w:r>
          </w:p>
          <w:p>
            <w:pPr>
              <w:tabs>
                <w:tab w:val="center" w:pos="3169"/>
              </w:tabs>
              <w:spacing w:line="400" w:lineRule="exact"/>
              <w:jc w:val="left"/>
              <w:rPr>
                <w:rFonts w:hint="eastAsia" w:ascii="宋体" w:hAnsi="宋体" w:cs="宋体"/>
                <w:szCs w:val="21"/>
              </w:rPr>
            </w:pPr>
            <w:r>
              <w:rPr>
                <w:rFonts w:hint="eastAsia" w:ascii="宋体" w:hAnsi="宋体" w:cs="宋体"/>
                <w:szCs w:val="21"/>
              </w:rPr>
              <w:t>审核组：</w:t>
            </w:r>
            <w:r>
              <w:rPr>
                <w:rFonts w:hint="eastAsia" w:ascii="宋体" w:hAnsi="宋体"/>
                <w:szCs w:val="21"/>
                <w:lang w:eastAsia="zh-CN"/>
              </w:rPr>
              <w:t>刘春</w:t>
            </w:r>
            <w:r>
              <w:rPr>
                <w:rFonts w:hint="eastAsia"/>
                <w:szCs w:val="21"/>
              </w:rPr>
              <w:t>（组长）、</w:t>
            </w:r>
            <w:r>
              <w:rPr>
                <w:rFonts w:hint="eastAsia"/>
                <w:szCs w:val="21"/>
                <w:lang w:eastAsia="zh-CN"/>
              </w:rPr>
              <w:t>李成书</w:t>
            </w:r>
            <w:r>
              <w:rPr>
                <w:rFonts w:hint="eastAsia"/>
                <w:szCs w:val="21"/>
              </w:rPr>
              <w:t>（组员）</w:t>
            </w:r>
          </w:p>
          <w:p>
            <w:pPr>
              <w:tabs>
                <w:tab w:val="center" w:pos="3169"/>
              </w:tabs>
              <w:spacing w:line="400" w:lineRule="exact"/>
              <w:jc w:val="left"/>
              <w:rPr>
                <w:rFonts w:hint="eastAsia" w:ascii="宋体" w:hAnsi="宋体" w:cs="宋体"/>
                <w:szCs w:val="21"/>
              </w:rPr>
            </w:pPr>
            <w:r>
              <w:rPr>
                <w:rFonts w:hint="eastAsia" w:ascii="宋体" w:hAnsi="宋体" w:cs="宋体"/>
                <w:szCs w:val="21"/>
              </w:rPr>
              <w:t>抽查《</w:t>
            </w:r>
            <w:r>
              <w:rPr>
                <w:rFonts w:hint="eastAsia" w:ascii="宋体" w:hAnsi="宋体" w:cs="宋体"/>
                <w:szCs w:val="21"/>
                <w:lang w:eastAsia="zh-CN"/>
              </w:rPr>
              <w:t>行政部</w:t>
            </w:r>
            <w:r>
              <w:rPr>
                <w:rFonts w:hint="eastAsia" w:ascii="宋体" w:hAnsi="宋体" w:cs="宋体"/>
                <w:szCs w:val="21"/>
              </w:rPr>
              <w:t>审核检查表》、《</w:t>
            </w:r>
            <w:r>
              <w:rPr>
                <w:rFonts w:hint="eastAsia" w:ascii="宋体" w:hAnsi="宋体" w:cs="宋体"/>
                <w:szCs w:val="21"/>
                <w:lang w:eastAsia="zh-CN"/>
              </w:rPr>
              <w:t>销售部</w:t>
            </w:r>
            <w:r>
              <w:rPr>
                <w:rFonts w:hint="eastAsia" w:ascii="宋体" w:hAnsi="宋体" w:cs="宋体"/>
                <w:szCs w:val="21"/>
              </w:rPr>
              <w:t xml:space="preserve">审核检查表》等审核记录，审核过程及条款基本齐全，不存在审核自己部门的情况。 </w:t>
            </w:r>
          </w:p>
          <w:p>
            <w:pPr>
              <w:tabs>
                <w:tab w:val="center" w:pos="3169"/>
              </w:tabs>
              <w:spacing w:line="400" w:lineRule="exact"/>
              <w:jc w:val="left"/>
              <w:rPr>
                <w:rFonts w:hint="eastAsia" w:ascii="宋体" w:hAnsi="宋体" w:cs="宋体"/>
                <w:szCs w:val="21"/>
              </w:rPr>
            </w:pPr>
            <w:r>
              <w:rPr>
                <w:rFonts w:hint="eastAsia" w:ascii="宋体" w:hAnsi="宋体" w:cs="宋体"/>
                <w:szCs w:val="21"/>
              </w:rPr>
              <w:t>查本次内审共发现不合格项</w:t>
            </w:r>
            <w:r>
              <w:rPr>
                <w:rFonts w:hint="eastAsia" w:ascii="宋体" w:hAnsi="宋体" w:cs="宋体"/>
                <w:szCs w:val="21"/>
                <w:lang w:val="en-US" w:eastAsia="zh-CN"/>
              </w:rPr>
              <w:t>1</w:t>
            </w:r>
            <w:r>
              <w:rPr>
                <w:rFonts w:hint="eastAsia" w:ascii="宋体" w:hAnsi="宋体" w:cs="宋体"/>
                <w:szCs w:val="21"/>
              </w:rPr>
              <w:t>个，属一般不符合。</w:t>
            </w:r>
            <w:r>
              <w:rPr>
                <w:rFonts w:hint="eastAsia" w:ascii="宋体" w:hAnsi="宋体" w:cs="宋体"/>
                <w:szCs w:val="21"/>
                <w:highlight w:val="none"/>
              </w:rPr>
              <w:t>涉及</w:t>
            </w:r>
            <w:r>
              <w:rPr>
                <w:rFonts w:hint="eastAsia" w:ascii="宋体" w:hAnsi="宋体" w:cs="宋体"/>
                <w:szCs w:val="21"/>
                <w:highlight w:val="none"/>
                <w:lang w:eastAsia="zh-CN"/>
              </w:rPr>
              <w:t>行政</w:t>
            </w:r>
            <w:r>
              <w:rPr>
                <w:rFonts w:hint="eastAsia" w:ascii="宋体" w:hAnsi="宋体" w:cs="宋体"/>
                <w:szCs w:val="21"/>
                <w:highlight w:val="none"/>
              </w:rPr>
              <w:t>部E</w:t>
            </w:r>
            <w:r>
              <w:rPr>
                <w:rFonts w:hint="eastAsia" w:ascii="宋体" w:hAnsi="宋体" w:cs="宋体"/>
                <w:szCs w:val="21"/>
                <w:highlight w:val="none"/>
                <w:lang w:val="en-US" w:eastAsia="zh-CN"/>
              </w:rPr>
              <w:t>/</w:t>
            </w:r>
            <w:r>
              <w:rPr>
                <w:rFonts w:hint="eastAsia" w:ascii="宋体" w:hAnsi="宋体" w:cs="宋体"/>
                <w:szCs w:val="21"/>
                <w:highlight w:val="none"/>
              </w:rPr>
              <w:t>S</w:t>
            </w:r>
            <w:r>
              <w:rPr>
                <w:highlight w:val="none"/>
              </w:rPr>
              <w:t>7.</w:t>
            </w:r>
            <w:r>
              <w:rPr>
                <w:rFonts w:hint="eastAsia"/>
                <w:highlight w:val="none"/>
                <w:lang w:val="en-US" w:eastAsia="zh-CN"/>
              </w:rPr>
              <w:t>2、</w:t>
            </w:r>
            <w:r>
              <w:rPr>
                <w:highlight w:val="none"/>
              </w:rPr>
              <w:t>9.1.2</w:t>
            </w:r>
            <w:r>
              <w:rPr>
                <w:rFonts w:hint="eastAsia" w:ascii="宋体" w:hAnsi="宋体" w:cs="宋体"/>
                <w:szCs w:val="21"/>
                <w:highlight w:val="none"/>
              </w:rPr>
              <w:t>条款</w:t>
            </w:r>
            <w:r>
              <w:rPr>
                <w:highlight w:val="none"/>
              </w:rPr>
              <w:t>不能提供对本行业相关质量、环境、职业健康安全法律法规、合规义务、合规性评价进行培训的证据</w:t>
            </w:r>
            <w:r>
              <w:rPr>
                <w:rFonts w:hint="eastAsia" w:ascii="宋体" w:hAnsi="宋体" w:cs="宋体"/>
                <w:szCs w:val="21"/>
              </w:rPr>
              <w:t>，制订了纠正措施，并对结果进行了验证。</w:t>
            </w:r>
          </w:p>
          <w:p>
            <w:pPr>
              <w:tabs>
                <w:tab w:val="center" w:pos="3169"/>
              </w:tabs>
              <w:spacing w:line="400" w:lineRule="exact"/>
              <w:jc w:val="left"/>
              <w:rPr>
                <w:rFonts w:hint="eastAsia" w:ascii="宋体" w:hAnsi="宋体" w:cs="宋体"/>
                <w:szCs w:val="21"/>
              </w:rPr>
            </w:pPr>
            <w:r>
              <w:rPr>
                <w:rFonts w:hint="eastAsia" w:ascii="宋体" w:hAnsi="宋体" w:cs="宋体"/>
                <w:szCs w:val="21"/>
              </w:rPr>
              <w:t>查，审核结论：公司质量、环境和职业健康安全管理体系的建立符合标准要求、实施有效。</w:t>
            </w:r>
          </w:p>
          <w:p>
            <w:pPr>
              <w:rPr>
                <w:rFonts w:ascii="宋体" w:hAnsi="宋体"/>
                <w:szCs w:val="21"/>
              </w:rPr>
            </w:pPr>
            <w:r>
              <w:rPr>
                <w:rFonts w:hint="eastAsia" w:ascii="宋体" w:hAnsi="宋体" w:cs="宋体"/>
                <w:szCs w:val="21"/>
              </w:rPr>
              <w:t>通过内部审核，公司质量、环境和职业健康安全管理体系的建立实施是有效的，符合标准要求。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ES9.3 </w:t>
            </w:r>
          </w:p>
          <w:p>
            <w:pPr>
              <w:rPr>
                <w:rFonts w:ascii="宋体" w:hAnsi="宋体"/>
                <w:szCs w:val="21"/>
              </w:rPr>
            </w:pPr>
          </w:p>
        </w:tc>
        <w:tc>
          <w:tcPr>
            <w:tcW w:w="10004" w:type="dxa"/>
          </w:tcPr>
          <w:p>
            <w:pPr>
              <w:spacing w:line="360" w:lineRule="atLeas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ascii="宋体" w:hAnsi="宋体" w:cs="宋体"/>
                <w:szCs w:val="21"/>
              </w:rPr>
            </w:pPr>
            <w:r>
              <w:rPr>
                <w:rFonts w:hint="eastAsia" w:ascii="宋体" w:hAnsi="宋体" w:cs="宋体"/>
                <w:szCs w:val="21"/>
              </w:rPr>
              <w:t>时间：</w:t>
            </w:r>
            <w:r>
              <w:rPr>
                <w:rFonts w:hint="eastAsia" w:ascii="宋体" w:hAnsi="宋体"/>
                <w:szCs w:val="21"/>
              </w:rPr>
              <w:t>2020年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21</w:t>
            </w:r>
            <w:r>
              <w:rPr>
                <w:rFonts w:hint="eastAsia" w:ascii="宋体" w:hAnsi="宋体"/>
                <w:szCs w:val="21"/>
              </w:rPr>
              <w:t>日</w:t>
            </w:r>
          </w:p>
          <w:p>
            <w:pPr>
              <w:spacing w:line="360" w:lineRule="atLeast"/>
              <w:rPr>
                <w:rFonts w:ascii="宋体" w:hAnsi="宋体" w:cs="宋体"/>
                <w:szCs w:val="21"/>
              </w:rPr>
            </w:pPr>
            <w:r>
              <w:rPr>
                <w:rFonts w:hint="eastAsia" w:ascii="宋体" w:hAnsi="宋体" w:cs="宋体"/>
                <w:szCs w:val="21"/>
              </w:rPr>
              <w:t>主持人：</w:t>
            </w:r>
            <w:r>
              <w:rPr>
                <w:rFonts w:hint="eastAsia" w:ascii="宋体" w:hAnsi="宋体" w:cs="宋体"/>
                <w:szCs w:val="21"/>
                <w:lang w:eastAsia="zh-CN"/>
              </w:rPr>
              <w:t>李健总</w:t>
            </w:r>
            <w:r>
              <w:rPr>
                <w:rFonts w:hint="eastAsia" w:ascii="宋体" w:hAnsi="宋体" w:cs="宋体"/>
                <w:szCs w:val="21"/>
              </w:rPr>
              <w:t>经理</w:t>
            </w:r>
          </w:p>
          <w:p>
            <w:pPr>
              <w:spacing w:line="360" w:lineRule="atLeast"/>
              <w:rPr>
                <w:rFonts w:ascii="宋体" w:hAnsi="宋体" w:cs="宋体"/>
                <w:szCs w:val="21"/>
              </w:rPr>
            </w:pPr>
            <w:r>
              <w:rPr>
                <w:rFonts w:hint="eastAsia" w:ascii="宋体" w:hAnsi="宋体" w:cs="宋体"/>
                <w:szCs w:val="21"/>
              </w:rPr>
              <w:t>参加人员：体系涉及到的各部门所有有人员</w:t>
            </w:r>
          </w:p>
          <w:p>
            <w:pPr>
              <w:spacing w:line="360" w:lineRule="atLeast"/>
              <w:rPr>
                <w:rFonts w:ascii="宋体" w:hAnsi="宋体" w:cs="宋体"/>
                <w:szCs w:val="21"/>
              </w:rPr>
            </w:pPr>
            <w:r>
              <w:rPr>
                <w:rFonts w:hint="eastAsia" w:ascii="宋体" w:hAnsi="宋体" w:cs="宋体"/>
                <w:szCs w:val="21"/>
              </w:rPr>
              <w:t>评审输入内容：</w:t>
            </w:r>
          </w:p>
          <w:p>
            <w:pPr>
              <w:numPr>
                <w:ilvl w:val="0"/>
                <w:numId w:val="5"/>
              </w:numPr>
              <w:spacing w:line="360" w:lineRule="atLeast"/>
              <w:ind w:left="0" w:firstLine="0"/>
              <w:rPr>
                <w:rFonts w:ascii="宋体" w:hAnsi="宋体" w:cs="宋体"/>
                <w:szCs w:val="21"/>
              </w:rPr>
            </w:pPr>
            <w:r>
              <w:rPr>
                <w:rFonts w:hint="eastAsia" w:ascii="宋体" w:hAnsi="宋体" w:cs="宋体"/>
                <w:szCs w:val="21"/>
              </w:rPr>
              <w:t>体系贯彻工作进展情况。</w:t>
            </w:r>
          </w:p>
          <w:p>
            <w:pPr>
              <w:numPr>
                <w:ilvl w:val="0"/>
                <w:numId w:val="5"/>
              </w:numPr>
              <w:spacing w:line="360" w:lineRule="atLeast"/>
              <w:ind w:left="0" w:firstLine="0"/>
              <w:rPr>
                <w:rFonts w:ascii="宋体" w:hAnsi="宋体" w:cs="宋体"/>
                <w:szCs w:val="21"/>
              </w:rPr>
            </w:pPr>
            <w:r>
              <w:rPr>
                <w:rFonts w:hint="eastAsia" w:ascii="宋体" w:hAnsi="宋体" w:cs="宋体"/>
                <w:szCs w:val="21"/>
              </w:rPr>
              <w:t>环境及职业健康方针的评审，</w:t>
            </w:r>
          </w:p>
          <w:p>
            <w:pPr>
              <w:numPr>
                <w:ilvl w:val="0"/>
                <w:numId w:val="5"/>
              </w:numPr>
              <w:spacing w:line="360" w:lineRule="atLeast"/>
              <w:ind w:left="0" w:firstLine="0"/>
              <w:rPr>
                <w:rFonts w:ascii="宋体" w:hAnsi="宋体" w:cs="宋体"/>
                <w:szCs w:val="21"/>
              </w:rPr>
            </w:pPr>
            <w:r>
              <w:rPr>
                <w:rFonts w:hint="eastAsia" w:ascii="宋体" w:hAnsi="宋体" w:cs="宋体"/>
                <w:szCs w:val="21"/>
              </w:rPr>
              <w:t>体系策划情况的评审（包括法律法规、目标指标）；</w:t>
            </w:r>
          </w:p>
          <w:p>
            <w:pPr>
              <w:numPr>
                <w:ilvl w:val="0"/>
                <w:numId w:val="5"/>
              </w:numPr>
              <w:spacing w:line="360" w:lineRule="atLeast"/>
              <w:ind w:left="0" w:firstLine="0"/>
              <w:rPr>
                <w:rFonts w:ascii="宋体" w:hAnsi="宋体" w:cs="宋体"/>
                <w:szCs w:val="21"/>
              </w:rPr>
            </w:pPr>
            <w:r>
              <w:rPr>
                <w:rFonts w:hint="eastAsia" w:ascii="宋体" w:hAnsi="宋体" w:cs="宋体"/>
                <w:szCs w:val="21"/>
              </w:rPr>
              <w:t>预防措施和纠正措施的状况。</w:t>
            </w:r>
          </w:p>
          <w:p>
            <w:pPr>
              <w:numPr>
                <w:ilvl w:val="0"/>
                <w:numId w:val="5"/>
              </w:numPr>
              <w:spacing w:line="360" w:lineRule="atLeast"/>
              <w:ind w:left="0" w:firstLine="0"/>
              <w:rPr>
                <w:rFonts w:ascii="宋体" w:hAnsi="宋体" w:cs="宋体"/>
                <w:szCs w:val="21"/>
              </w:rPr>
            </w:pPr>
            <w:r>
              <w:rPr>
                <w:rFonts w:hint="eastAsia" w:ascii="宋体" w:hAnsi="宋体" w:cs="宋体"/>
                <w:szCs w:val="21"/>
              </w:rPr>
              <w:t>实施与运行情况的评审（包括资源提供、文件控制）；</w:t>
            </w:r>
          </w:p>
          <w:p>
            <w:pPr>
              <w:numPr>
                <w:ilvl w:val="0"/>
                <w:numId w:val="5"/>
              </w:numPr>
              <w:spacing w:line="360" w:lineRule="atLeast"/>
              <w:ind w:left="0" w:firstLine="0"/>
              <w:rPr>
                <w:rFonts w:ascii="宋体" w:hAnsi="宋体" w:cs="宋体"/>
                <w:szCs w:val="21"/>
              </w:rPr>
            </w:pPr>
            <w:r>
              <w:rPr>
                <w:rFonts w:hint="eastAsia" w:ascii="宋体" w:hAnsi="宋体" w:cs="宋体"/>
                <w:szCs w:val="21"/>
              </w:rPr>
              <w:t>体系绩效测量和监视（包括目标达成情况、内审审核）；</w:t>
            </w:r>
          </w:p>
          <w:p>
            <w:pPr>
              <w:numPr>
                <w:ilvl w:val="0"/>
                <w:numId w:val="5"/>
              </w:numPr>
              <w:spacing w:line="360" w:lineRule="atLeast"/>
              <w:ind w:left="0" w:firstLine="0"/>
              <w:rPr>
                <w:rFonts w:ascii="宋体" w:hAnsi="宋体" w:cs="宋体"/>
                <w:szCs w:val="21"/>
              </w:rPr>
            </w:pPr>
            <w:r>
              <w:rPr>
                <w:rFonts w:hint="eastAsia" w:ascii="宋体" w:hAnsi="宋体" w:cs="宋体"/>
                <w:szCs w:val="21"/>
              </w:rPr>
              <w:t>相关法规关注</w:t>
            </w:r>
          </w:p>
          <w:p>
            <w:pPr>
              <w:pStyle w:val="3"/>
              <w:spacing w:before="116" w:line="355" w:lineRule="auto"/>
              <w:ind w:left="107" w:right="89"/>
              <w:rPr>
                <w:rFonts w:ascii="宋体" w:hAnsi="宋体" w:cs="宋体"/>
                <w:szCs w:val="21"/>
              </w:rPr>
            </w:pPr>
            <w:r>
              <w:rPr>
                <w:rFonts w:hint="eastAsia" w:ascii="宋体" w:hAnsi="宋体" w:cs="宋体"/>
                <w:szCs w:val="21"/>
              </w:rPr>
              <w:t>改进的建议：</w:t>
            </w:r>
            <w:r>
              <w:rPr>
                <w:rFonts w:hint="eastAsia" w:ascii="宋体" w:hAnsi="宋体" w:cs="宋体"/>
                <w:szCs w:val="21"/>
                <w:lang w:val="en-US" w:eastAsia="zh-CN"/>
              </w:rPr>
              <w:t>1）</w:t>
            </w:r>
            <w:r>
              <w:rPr>
                <w:spacing w:val="-9"/>
              </w:rPr>
              <w:t xml:space="preserve">加强各级人员对 </w:t>
            </w:r>
            <w:r>
              <w:t>GB/T19001-2016、GB/T24001-2016</w:t>
            </w:r>
            <w:r>
              <w:rPr>
                <w:spacing w:val="-106"/>
              </w:rPr>
              <w:t>、</w:t>
            </w:r>
            <w:r>
              <w:t>ISO45001:2018</w:t>
            </w:r>
            <w:r>
              <w:rPr>
                <w:spacing w:val="-37"/>
              </w:rPr>
              <w:t xml:space="preserve"> 标</w:t>
            </w:r>
            <w:r>
              <w:t>准文件的学习</w:t>
            </w:r>
            <w:r>
              <w:rPr>
                <w:rFonts w:hint="eastAsia"/>
                <w:lang w:eastAsia="zh-CN"/>
              </w:rPr>
              <w:t>；</w:t>
            </w:r>
            <w:r>
              <w:rPr>
                <w:rFonts w:hint="eastAsia"/>
                <w:lang w:val="en-US" w:eastAsia="zh-CN"/>
              </w:rPr>
              <w:t>2）</w:t>
            </w:r>
            <w:r>
              <w:t>加强内审员内部审核知识培训</w:t>
            </w:r>
            <w:r>
              <w:rPr>
                <w:rFonts w:hint="eastAsia" w:ascii="宋体" w:hAnsi="宋体"/>
                <w:szCs w:val="21"/>
              </w:rPr>
              <w:t>。</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adjustRightInd w:val="0"/>
              <w:snapToGrid w:val="0"/>
              <w:rPr>
                <w:rFonts w:ascii="宋体" w:hAnsi="宋体"/>
                <w:szCs w:val="21"/>
              </w:rPr>
            </w:pPr>
            <w:r>
              <w:rPr>
                <w:rFonts w:hint="eastAsia" w:ascii="宋体" w:hAnsi="宋体"/>
                <w:szCs w:val="21"/>
              </w:rPr>
              <w:t>措施改进总则、</w:t>
            </w:r>
          </w:p>
          <w:p>
            <w:pPr>
              <w:adjustRightInd w:val="0"/>
              <w:snapToGrid w:val="0"/>
              <w:rPr>
                <w:rFonts w:ascii="宋体" w:hAnsi="宋体" w:cs="宋体"/>
                <w:szCs w:val="21"/>
              </w:rPr>
            </w:pPr>
            <w:r>
              <w:rPr>
                <w:rFonts w:hint="eastAsia" w:ascii="宋体" w:hAnsi="宋体"/>
                <w:szCs w:val="21"/>
              </w:rPr>
              <w:t>持续改进/事件、不符合和纠正</w:t>
            </w:r>
          </w:p>
        </w:tc>
        <w:tc>
          <w:tcPr>
            <w:tcW w:w="960" w:type="dxa"/>
          </w:tcPr>
          <w:p>
            <w:pPr>
              <w:rPr>
                <w:rFonts w:ascii="宋体" w:hAnsi="宋体"/>
                <w:szCs w:val="21"/>
              </w:rPr>
            </w:pPr>
            <w:r>
              <w:rPr>
                <w:rFonts w:hint="eastAsia" w:ascii="宋体" w:hAnsi="宋体"/>
                <w:szCs w:val="21"/>
              </w:rPr>
              <w:t>E10.1;10.3；</w:t>
            </w:r>
          </w:p>
          <w:p>
            <w:pPr>
              <w:rPr>
                <w:rFonts w:ascii="宋体" w:hAnsi="宋体"/>
                <w:szCs w:val="21"/>
              </w:rPr>
            </w:pPr>
            <w:r>
              <w:rPr>
                <w:rFonts w:hint="eastAsia" w:ascii="宋体" w:hAnsi="宋体"/>
                <w:szCs w:val="21"/>
              </w:rPr>
              <w:t>S10.1；10.2</w:t>
            </w:r>
          </w:p>
          <w:p>
            <w:pPr>
              <w:rPr>
                <w:rFonts w:ascii="宋体" w:hAnsi="宋体"/>
                <w:szCs w:val="21"/>
              </w:rPr>
            </w:pPr>
          </w:p>
        </w:tc>
        <w:tc>
          <w:tcPr>
            <w:tcW w:w="10004" w:type="dxa"/>
          </w:tcPr>
          <w:p>
            <w:pPr>
              <w:rPr>
                <w:rFonts w:ascii="宋体" w:hAnsi="宋体"/>
                <w:szCs w:val="21"/>
              </w:rPr>
            </w:pPr>
            <w:r>
              <w:rPr>
                <w:rFonts w:hint="eastAsia" w:ascii="宋体" w:hAnsi="宋体"/>
                <w:szCs w:val="21"/>
              </w:rPr>
              <w:t>公司制定系列程序文件《管理评审控制程序》、《纠正和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rPr>
                <w:rFonts w:ascii="宋体" w:hAnsi="宋体"/>
                <w:szCs w:val="21"/>
              </w:rPr>
            </w:pPr>
          </w:p>
          <w:p>
            <w:pPr>
              <w:rPr>
                <w:rFonts w:ascii="宋体" w:hAnsi="宋体" w:cs="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adjustRightInd w:val="0"/>
              <w:snapToGrid w:val="0"/>
              <w:spacing w:line="276" w:lineRule="auto"/>
              <w:rPr>
                <w:rFonts w:ascii="宋体" w:hAnsi="宋体" w:cs="宋体"/>
                <w:color w:val="auto"/>
                <w:szCs w:val="21"/>
              </w:rPr>
            </w:pPr>
            <w:r>
              <w:rPr>
                <w:rFonts w:hint="eastAsia" w:ascii="宋体" w:hAnsi="宋体" w:cs="新宋体"/>
                <w:color w:val="auto"/>
                <w:szCs w:val="21"/>
              </w:rPr>
              <w:t>资质确认、投诉</w:t>
            </w:r>
          </w:p>
        </w:tc>
        <w:tc>
          <w:tcPr>
            <w:tcW w:w="960" w:type="dxa"/>
          </w:tcPr>
          <w:p>
            <w:pPr>
              <w:spacing w:line="276" w:lineRule="auto"/>
              <w:rPr>
                <w:b/>
                <w:color w:val="auto"/>
                <w:szCs w:val="21"/>
              </w:rPr>
            </w:pPr>
          </w:p>
        </w:tc>
        <w:tc>
          <w:tcPr>
            <w:tcW w:w="10004" w:type="dxa"/>
          </w:tcPr>
          <w:p>
            <w:pPr>
              <w:spacing w:line="400" w:lineRule="exact"/>
              <w:ind w:firstLine="420" w:firstLineChars="200"/>
              <w:rPr>
                <w:rFonts w:ascii="宋体" w:hAnsi="宋体" w:cs="宋体"/>
                <w:color w:val="auto"/>
                <w:szCs w:val="21"/>
              </w:rPr>
            </w:pPr>
            <w:r>
              <w:rPr>
                <w:rFonts w:hint="eastAsia" w:ascii="宋体" w:hAnsi="宋体" w:cs="宋体"/>
                <w:color w:val="auto"/>
                <w:szCs w:val="21"/>
              </w:rPr>
              <w:t>现场确认，检查有效，经营范围包含认证范围。公司严格执行国家及行业标准和法律、法规要求，体系建立以来，公司没有接到相关方投诉</w:t>
            </w:r>
          </w:p>
        </w:tc>
        <w:tc>
          <w:tcPr>
            <w:tcW w:w="1585" w:type="dxa"/>
          </w:tcPr>
          <w:p>
            <w:r>
              <w:rPr>
                <w:rFonts w:hint="eastAsia"/>
                <w:lang w:eastAsia="zh-CN"/>
              </w:rPr>
              <w:t>符合</w:t>
            </w:r>
          </w:p>
        </w:tc>
      </w:tr>
    </w:tbl>
    <w:p>
      <w:r>
        <w:ptab w:relativeTo="margin" w:alignment="center" w:leader="none"/>
      </w:r>
    </w:p>
    <w:p>
      <w:pPr>
        <w:pStyle w:val="7"/>
      </w:pPr>
      <w:r>
        <w:rPr>
          <w:rFonts w:hint="eastAsia"/>
        </w:rPr>
        <w:t>说明：不符合标注N</w:t>
      </w:r>
    </w:p>
    <w:p>
      <w:pPr>
        <w:pStyle w:val="7"/>
      </w:pPr>
    </w:p>
    <w:p>
      <w:pPr>
        <w:spacing w:line="480" w:lineRule="exact"/>
        <w:ind w:firstLine="5400" w:firstLineChars="15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行政</w:t>
            </w:r>
            <w:r>
              <w:rPr>
                <w:rFonts w:hint="eastAsia"/>
                <w:sz w:val="24"/>
                <w:szCs w:val="24"/>
              </w:rPr>
              <w:t xml:space="preserve">部（含财务），   主管领导： </w:t>
            </w:r>
            <w:r>
              <w:rPr>
                <w:rFonts w:hint="eastAsia"/>
                <w:sz w:val="24"/>
                <w:szCs w:val="24"/>
                <w:lang w:eastAsia="zh-CN"/>
              </w:rPr>
              <w:t>雷延玲</w:t>
            </w:r>
            <w:r>
              <w:rPr>
                <w:rFonts w:hint="eastAsia"/>
                <w:sz w:val="24"/>
                <w:szCs w:val="24"/>
              </w:rPr>
              <w:t xml:space="preserve"> ，   陪同人员：</w:t>
            </w:r>
            <w:r>
              <w:rPr>
                <w:rFonts w:hint="eastAsia"/>
                <w:sz w:val="24"/>
                <w:szCs w:val="24"/>
                <w:lang w:eastAsia="zh-CN"/>
              </w:rPr>
              <w:t>黄亚</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审核员：杨珍全 ，    审核时间：2020.</w:t>
            </w:r>
            <w:r>
              <w:rPr>
                <w:rFonts w:hint="eastAsia"/>
                <w:sz w:val="24"/>
                <w:szCs w:val="24"/>
                <w:lang w:val="en-US" w:eastAsia="zh-CN"/>
              </w:rPr>
              <w:t>4</w:t>
            </w:r>
            <w:r>
              <w:rPr>
                <w:rFonts w:hint="eastAsia"/>
                <w:sz w:val="24"/>
                <w:szCs w:val="24"/>
              </w:rPr>
              <w:t>.</w:t>
            </w:r>
            <w:r>
              <w:rPr>
                <w:rFonts w:hint="eastAsia"/>
                <w:sz w:val="24"/>
                <w:szCs w:val="24"/>
                <w:lang w:val="en-US" w:eastAsia="zh-CN"/>
              </w:rPr>
              <w:t>11</w:t>
            </w:r>
            <w:r>
              <w:rPr>
                <w:rFonts w:hint="eastAsia"/>
                <w:sz w:val="24"/>
                <w:szCs w:val="24"/>
              </w:rPr>
              <w:t>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rPr>
                <w:szCs w:val="21"/>
              </w:rPr>
            </w:pPr>
            <w:r>
              <w:rPr>
                <w:rFonts w:hint="eastAsia" w:ascii="宋体" w:hAnsi="宋体" w:cs="新宋体"/>
                <w:szCs w:val="21"/>
              </w:rPr>
              <w:t>ES5.3；</w:t>
            </w:r>
          </w:p>
          <w:p>
            <w:pPr>
              <w:rPr>
                <w:rFonts w:ascii="宋体" w:hAnsi="宋体" w:cs="新宋体"/>
                <w:szCs w:val="21"/>
              </w:rPr>
            </w:pPr>
          </w:p>
        </w:tc>
        <w:tc>
          <w:tcPr>
            <w:tcW w:w="10004" w:type="dxa"/>
          </w:tcPr>
          <w:p>
            <w:pPr>
              <w:spacing w:line="400" w:lineRule="exact"/>
              <w:rPr>
                <w:rFonts w:ascii="宋体" w:hAnsi="宋体" w:cs="Arial"/>
                <w:szCs w:val="21"/>
              </w:rPr>
            </w:pPr>
            <w:r>
              <w:rPr>
                <w:rFonts w:hint="eastAsia" w:ascii="宋体" w:hAnsi="宋体" w:cs="Arial"/>
                <w:szCs w:val="21"/>
              </w:rPr>
              <w:t>在体系手册中规定了</w:t>
            </w:r>
            <w:r>
              <w:rPr>
                <w:rFonts w:hint="eastAsia" w:ascii="宋体" w:hAnsi="宋体" w:cs="Arial"/>
                <w:szCs w:val="21"/>
                <w:lang w:eastAsia="zh-CN"/>
              </w:rPr>
              <w:t>行政部及</w:t>
            </w:r>
            <w:r>
              <w:rPr>
                <w:rFonts w:hint="eastAsia" w:ascii="宋体" w:hAnsi="宋体" w:cs="Arial"/>
                <w:szCs w:val="21"/>
              </w:rPr>
              <w:t>财务的环境安全职责和权限，以确保部门工作的展开和实施：</w:t>
            </w:r>
          </w:p>
          <w:p>
            <w:pPr>
              <w:spacing w:line="400" w:lineRule="exact"/>
              <w:ind w:left="299" w:leftChars="142" w:hanging="1"/>
              <w:rPr>
                <w:rFonts w:ascii="宋体" w:hAnsi="宋体"/>
                <w:szCs w:val="21"/>
              </w:rPr>
            </w:pPr>
            <w:r>
              <w:rPr>
                <w:rFonts w:hint="eastAsia" w:ascii="宋体" w:hAnsi="宋体"/>
                <w:szCs w:val="21"/>
              </w:rPr>
              <w:t>1)公司贯标工作的主管部门，协助管理者代表做好质量、环境、职业健康安全管理体系的建立、实施和保持工作。</w:t>
            </w:r>
          </w:p>
          <w:p>
            <w:pPr>
              <w:spacing w:line="400" w:lineRule="exact"/>
              <w:ind w:left="299" w:leftChars="142" w:hanging="1"/>
              <w:rPr>
                <w:rFonts w:ascii="宋体" w:hAnsi="宋体"/>
                <w:szCs w:val="21"/>
              </w:rPr>
            </w:pPr>
            <w:r>
              <w:rPr>
                <w:rFonts w:hint="eastAsia" w:ascii="宋体" w:hAnsi="宋体"/>
                <w:szCs w:val="21"/>
              </w:rPr>
              <w:t>2）负责公司人员的招聘、选择、试用、聘用及处理。</w:t>
            </w:r>
          </w:p>
          <w:p>
            <w:pPr>
              <w:spacing w:line="400" w:lineRule="exact"/>
              <w:ind w:left="299" w:leftChars="142" w:hanging="1"/>
              <w:rPr>
                <w:rFonts w:ascii="宋体" w:hAnsi="宋体"/>
                <w:szCs w:val="21"/>
              </w:rPr>
            </w:pPr>
            <w:r>
              <w:rPr>
                <w:rFonts w:hint="eastAsia" w:ascii="宋体" w:hAnsi="宋体"/>
                <w:szCs w:val="21"/>
              </w:rPr>
              <w:t>3)负责组织公司各项教育培训工作。</w:t>
            </w:r>
          </w:p>
          <w:p>
            <w:pPr>
              <w:spacing w:line="400" w:lineRule="exact"/>
              <w:ind w:left="298" w:leftChars="142"/>
              <w:rPr>
                <w:rFonts w:ascii="宋体" w:hAnsi="宋体"/>
                <w:szCs w:val="21"/>
              </w:rPr>
            </w:pPr>
            <w:r>
              <w:rPr>
                <w:rFonts w:hint="eastAsia" w:ascii="宋体" w:hAnsi="宋体"/>
                <w:szCs w:val="21"/>
              </w:rPr>
              <w:t xml:space="preserve">4）负责职业健康安全法律法规的收集、整理与评价。 </w:t>
            </w:r>
          </w:p>
          <w:p>
            <w:pPr>
              <w:tabs>
                <w:tab w:val="left" w:pos="1050"/>
              </w:tabs>
              <w:autoSpaceDE w:val="0"/>
              <w:autoSpaceDN w:val="0"/>
              <w:adjustRightInd w:val="0"/>
              <w:spacing w:line="420" w:lineRule="exact"/>
              <w:ind w:firstLine="420" w:firstLineChars="200"/>
              <w:rPr>
                <w:rFonts w:ascii="宋体" w:hAnsi="宋体"/>
                <w:szCs w:val="21"/>
              </w:rPr>
            </w:pPr>
            <w:r>
              <w:rPr>
                <w:rFonts w:hint="eastAsia" w:ascii="宋体"/>
                <w:kern w:val="0"/>
                <w:szCs w:val="21"/>
              </w:rPr>
              <w:t>5）</w:t>
            </w:r>
            <w:r>
              <w:rPr>
                <w:rFonts w:hint="eastAsia" w:ascii="宋体"/>
                <w:kern w:val="0"/>
                <w:szCs w:val="21"/>
                <w:lang w:val="zh-CN"/>
              </w:rPr>
              <w:t>负责公司的预算管理</w:t>
            </w:r>
            <w:r>
              <w:rPr>
                <w:rFonts w:hint="eastAsia" w:ascii="宋体" w:cs="宋体"/>
                <w:kern w:val="0"/>
                <w:szCs w:val="21"/>
                <w:lang w:val="zh-CN"/>
              </w:rPr>
              <w:t>；合理提取和使用公司的安全费用、</w:t>
            </w:r>
            <w:r>
              <w:rPr>
                <w:rFonts w:hint="eastAsia" w:ascii="宋体"/>
                <w:kern w:val="0"/>
                <w:szCs w:val="21"/>
                <w:lang w:val="zh-CN"/>
              </w:rPr>
              <w:t>员工的安全健康问题。</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rPr>
                <w:rFonts w:ascii="宋体" w:hAnsi="宋体" w:cs="宋体"/>
                <w:szCs w:val="21"/>
              </w:rPr>
            </w:pPr>
            <w:r>
              <w:rPr>
                <w:rFonts w:hint="eastAsia" w:ascii="宋体" w:hAnsi="宋体"/>
                <w:szCs w:val="21"/>
                <w:lang w:eastAsia="zh-CN"/>
              </w:rPr>
              <w:t>行政部</w:t>
            </w:r>
            <w:r>
              <w:rPr>
                <w:rFonts w:hint="eastAsia" w:ascii="宋体" w:hAnsi="宋体"/>
                <w:szCs w:val="21"/>
              </w:rPr>
              <w:t>及财务部负责人能基本阐述本部门的主要职责。</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ES6.2</w:t>
            </w:r>
          </w:p>
          <w:p>
            <w:pPr>
              <w:rPr>
                <w:rFonts w:ascii="宋体" w:hAnsi="宋体" w:cs="新宋体"/>
                <w:szCs w:val="21"/>
              </w:rPr>
            </w:pPr>
          </w:p>
        </w:tc>
        <w:tc>
          <w:tcPr>
            <w:tcW w:w="10004" w:type="dxa"/>
          </w:tcPr>
          <w:p>
            <w:pPr>
              <w:spacing w:line="400" w:lineRule="exact"/>
              <w:rPr>
                <w:rFonts w:ascii="宋体" w:hAnsi="宋体"/>
                <w:szCs w:val="21"/>
              </w:rPr>
            </w:pPr>
            <w:r>
              <w:rPr>
                <w:rFonts w:hint="eastAsia" w:ascii="宋体" w:hAnsi="宋体"/>
                <w:szCs w:val="21"/>
              </w:rPr>
              <w:t>查见：公司建立有《管理目标、指标及管理方案》，</w:t>
            </w:r>
          </w:p>
          <w:p>
            <w:pPr>
              <w:spacing w:line="400" w:lineRule="exact"/>
              <w:rPr>
                <w:rFonts w:ascii="宋体" w:hAnsi="宋体"/>
                <w:szCs w:val="21"/>
              </w:rPr>
            </w:pPr>
            <w:r>
              <w:rPr>
                <w:rFonts w:hint="eastAsia" w:ascii="宋体" w:hAnsi="宋体"/>
                <w:szCs w:val="21"/>
              </w:rPr>
              <w:t>查</w:t>
            </w:r>
            <w:r>
              <w:rPr>
                <w:rFonts w:hint="eastAsia" w:ascii="宋体" w:hAnsi="宋体"/>
                <w:szCs w:val="21"/>
                <w:lang w:eastAsia="zh-CN"/>
              </w:rPr>
              <w:t>行政部（含财务）</w:t>
            </w:r>
            <w:r>
              <w:rPr>
                <w:rFonts w:hint="eastAsia" w:ascii="宋体" w:hAnsi="宋体"/>
                <w:szCs w:val="21"/>
              </w:rPr>
              <w:t>环境、职业健康安全目标指标：  考核情况（2019年</w:t>
            </w:r>
            <w:r>
              <w:rPr>
                <w:rFonts w:hint="eastAsia" w:ascii="宋体" w:hAnsi="宋体"/>
                <w:szCs w:val="21"/>
                <w:lang w:val="en-US" w:eastAsia="zh-CN"/>
              </w:rPr>
              <w:t>10</w:t>
            </w:r>
            <w:r>
              <w:rPr>
                <w:rFonts w:hint="eastAsia" w:ascii="宋体" w:hAnsi="宋体"/>
                <w:szCs w:val="21"/>
              </w:rPr>
              <w:t>月-2020年</w:t>
            </w:r>
            <w:r>
              <w:rPr>
                <w:rFonts w:hint="eastAsia" w:ascii="宋体" w:hAnsi="宋体"/>
                <w:szCs w:val="21"/>
                <w:lang w:val="en-US" w:eastAsia="zh-CN"/>
              </w:rPr>
              <w:t>3</w:t>
            </w:r>
            <w:r>
              <w:rPr>
                <w:rFonts w:hint="eastAsia" w:ascii="宋体" w:hAnsi="宋体"/>
                <w:szCs w:val="21"/>
              </w:rPr>
              <w:t>月）</w:t>
            </w:r>
          </w:p>
          <w:p>
            <w:pPr>
              <w:rPr>
                <w:szCs w:val="21"/>
              </w:rPr>
            </w:pPr>
            <w:r>
              <w:rPr>
                <w:rFonts w:hint="eastAsia"/>
                <w:szCs w:val="21"/>
              </w:rPr>
              <w:t>1)</w:t>
            </w:r>
            <w:r>
              <w:rPr>
                <w:rFonts w:hint="eastAsia"/>
                <w:color w:val="000000"/>
                <w:szCs w:val="21"/>
              </w:rPr>
              <w:t>固体废弃物分类收集处理率100%</w:t>
            </w:r>
            <w:r>
              <w:rPr>
                <w:rFonts w:hint="eastAsia"/>
                <w:szCs w:val="21"/>
              </w:rPr>
              <w:t>；                          100%</w:t>
            </w:r>
          </w:p>
          <w:p>
            <w:pPr>
              <w:rPr>
                <w:szCs w:val="21"/>
              </w:rPr>
            </w:pPr>
            <w:r>
              <w:rPr>
                <w:rFonts w:hint="eastAsia"/>
                <w:szCs w:val="21"/>
              </w:rPr>
              <w:t xml:space="preserve">2)火灾事故为0；                                             0                 </w:t>
            </w:r>
          </w:p>
          <w:p>
            <w:pPr>
              <w:rPr>
                <w:szCs w:val="21"/>
              </w:rPr>
            </w:pPr>
            <w:r>
              <w:rPr>
                <w:rFonts w:hint="eastAsia"/>
                <w:szCs w:val="21"/>
              </w:rPr>
              <w:t>3）安全事故为0；                                            0</w:t>
            </w:r>
          </w:p>
          <w:p>
            <w:pPr>
              <w:pStyle w:val="2"/>
              <w:rPr>
                <w:szCs w:val="21"/>
              </w:rPr>
            </w:pPr>
            <w:r>
              <w:rPr>
                <w:rFonts w:hint="eastAsia"/>
                <w:szCs w:val="21"/>
              </w:rPr>
              <w:t>4）环境、安全</w:t>
            </w:r>
            <w:r>
              <w:rPr>
                <w:szCs w:val="21"/>
              </w:rPr>
              <w:t>资</w:t>
            </w:r>
            <w:r>
              <w:rPr>
                <w:rFonts w:hint="eastAsia"/>
                <w:szCs w:val="21"/>
              </w:rPr>
              <w:t>金实际投入</w:t>
            </w:r>
            <w:r>
              <w:rPr>
                <w:szCs w:val="21"/>
              </w:rPr>
              <w:t>率</w:t>
            </w:r>
            <w:r>
              <w:rPr>
                <w:rFonts w:hint="eastAsia"/>
                <w:szCs w:val="21"/>
              </w:rPr>
              <w:t>100%                    100%</w:t>
            </w:r>
          </w:p>
          <w:p>
            <w:pPr>
              <w:ind w:firstLine="210" w:firstLineChars="100"/>
              <w:rPr>
                <w:rFonts w:ascii="宋体" w:hAnsi="宋体"/>
                <w:szCs w:val="21"/>
              </w:rPr>
            </w:pPr>
            <w:r>
              <w:rPr>
                <w:rFonts w:hint="eastAsia" w:ascii="宋体" w:hAnsi="宋体"/>
                <w:szCs w:val="21"/>
              </w:rPr>
              <w:t>查2019年</w:t>
            </w:r>
            <w:r>
              <w:rPr>
                <w:rFonts w:hint="eastAsia" w:ascii="宋体" w:hAnsi="宋体"/>
                <w:szCs w:val="21"/>
                <w:lang w:val="en-US" w:eastAsia="zh-CN"/>
              </w:rPr>
              <w:t>10</w:t>
            </w:r>
            <w:r>
              <w:rPr>
                <w:rFonts w:hint="eastAsia" w:ascii="宋体" w:hAnsi="宋体"/>
                <w:szCs w:val="21"/>
              </w:rPr>
              <w:t>月-2020年</w:t>
            </w:r>
            <w:r>
              <w:rPr>
                <w:rFonts w:hint="eastAsia" w:ascii="宋体" w:hAnsi="宋体"/>
                <w:szCs w:val="21"/>
                <w:lang w:val="en-US" w:eastAsia="zh-CN"/>
              </w:rPr>
              <w:t>3</w:t>
            </w:r>
            <w:r>
              <w:rPr>
                <w:rFonts w:hint="eastAsia" w:ascii="宋体" w:hAnsi="宋体"/>
                <w:szCs w:val="21"/>
              </w:rPr>
              <w:t>月份发现，提供的《环境、安全目标完成统计表》，考核均完成目标任务。</w:t>
            </w:r>
          </w:p>
          <w:p>
            <w:pPr>
              <w:pStyle w:val="21"/>
              <w:tabs>
                <w:tab w:val="center" w:pos="3169"/>
              </w:tabs>
              <w:spacing w:line="400" w:lineRule="exact"/>
              <w:ind w:firstLine="0" w:firstLineChars="0"/>
              <w:jc w:val="left"/>
              <w:rPr>
                <w:rFonts w:ascii="宋体" w:hAnsi="宋体" w:cs="宋体"/>
                <w:szCs w:val="21"/>
              </w:rPr>
            </w:pPr>
            <w:r>
              <w:rPr>
                <w:rFonts w:hint="eastAsia" w:ascii="宋体" w:hAnsi="宋体" w:cs="宋体"/>
                <w:szCs w:val="21"/>
              </w:rPr>
              <w:t>查见公司制定的环境管理方案有：1）潜在火灾；2）固废排放2个管理方案。管理方案内容涉及：目标/指标、管理措施、资金预算、完成日期、责任部门。</w:t>
            </w:r>
          </w:p>
          <w:p>
            <w:pPr>
              <w:spacing w:line="400" w:lineRule="exact"/>
              <w:rPr>
                <w:rFonts w:ascii="宋体" w:hAnsi="宋体"/>
                <w:szCs w:val="21"/>
              </w:rPr>
            </w:pPr>
            <w:r>
              <w:rPr>
                <w:rFonts w:hint="eastAsia" w:ascii="宋体" w:hAnsi="宋体"/>
                <w:szCs w:val="21"/>
              </w:rPr>
              <w:t>抽查固体废弃物确定的管理方案：</w:t>
            </w:r>
          </w:p>
          <w:p>
            <w:pPr>
              <w:numPr>
                <w:numId w:val="0"/>
              </w:numPr>
              <w:spacing w:line="380" w:lineRule="exact"/>
              <w:ind w:right="-69" w:rightChars="0"/>
              <w:textAlignment w:val="baseline"/>
              <w:rPr>
                <w:rFonts w:hint="eastAsia" w:ascii="宋体" w:hAnsi="宋体" w:cs="Times New Roman"/>
                <w:szCs w:val="21"/>
                <w:highlight w:val="none"/>
              </w:rPr>
            </w:pPr>
            <w:r>
              <w:rPr>
                <w:rFonts w:hint="eastAsia" w:ascii="宋体" w:hAnsi="宋体" w:cs="宋体"/>
                <w:szCs w:val="21"/>
              </w:rPr>
              <w:t>环境目标/指标：</w:t>
            </w:r>
            <w:r>
              <w:rPr>
                <w:rFonts w:hint="eastAsia" w:ascii="宋体" w:hAnsi="宋体"/>
              </w:rPr>
              <w:t>综合处理率1</w:t>
            </w:r>
            <w:r>
              <w:rPr>
                <w:rFonts w:ascii="宋体" w:hAnsi="宋体"/>
              </w:rPr>
              <w:t>00%</w:t>
            </w:r>
            <w:r>
              <w:rPr>
                <w:rFonts w:hint="eastAsia" w:ascii="宋体" w:hAnsi="宋体" w:cs="宋体"/>
                <w:szCs w:val="21"/>
              </w:rPr>
              <w:t>；管理方案：</w:t>
            </w:r>
            <w:r>
              <w:rPr>
                <w:rFonts w:hint="eastAsia" w:ascii="宋体" w:hAnsi="宋体" w:cs="宋体"/>
                <w:szCs w:val="21"/>
                <w:lang w:val="en-US" w:eastAsia="zh-CN"/>
              </w:rPr>
              <w:t>1）</w:t>
            </w:r>
            <w:r>
              <w:rPr>
                <w:rFonts w:hint="eastAsia" w:ascii="宋体" w:hAnsi="宋体" w:cs="Times New Roman"/>
                <w:szCs w:val="21"/>
                <w:highlight w:val="none"/>
                <w:lang w:val="en-US" w:eastAsia="zh-CN"/>
              </w:rPr>
              <w:t>垃圾桶等存放器具购买.标识制作；2）按类别回收.处置；</w:t>
            </w:r>
          </w:p>
          <w:p>
            <w:pPr>
              <w:numPr>
                <w:ilvl w:val="0"/>
                <w:numId w:val="0"/>
              </w:numPr>
              <w:spacing w:line="380" w:lineRule="exact"/>
              <w:ind w:leftChars="0" w:right="-69" w:rightChars="0"/>
              <w:textAlignment w:val="baseline"/>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3）按类别分区堆放，统一处置；4）寻找有资质的废弃物处理商处理并记录。</w:t>
            </w:r>
          </w:p>
          <w:p>
            <w:pPr>
              <w:spacing w:line="400" w:lineRule="exact"/>
              <w:rPr>
                <w:rFonts w:ascii="宋体" w:hAnsi="宋体" w:cs="宋体"/>
                <w:szCs w:val="21"/>
              </w:rPr>
            </w:pPr>
            <w:r>
              <w:rPr>
                <w:rFonts w:hint="eastAsia" w:ascii="宋体" w:hAnsi="宋体" w:cs="宋体"/>
                <w:szCs w:val="21"/>
              </w:rPr>
              <w:t>责任部门：各部门；投入资金</w:t>
            </w:r>
            <w:r>
              <w:rPr>
                <w:rFonts w:hint="eastAsia" w:ascii="宋体" w:hAnsi="宋体" w:cs="宋体"/>
                <w:szCs w:val="21"/>
                <w:lang w:val="en-US" w:eastAsia="zh-CN"/>
              </w:rPr>
              <w:t>80</w:t>
            </w:r>
            <w:r>
              <w:rPr>
                <w:rFonts w:hint="eastAsia" w:ascii="宋体" w:hAnsi="宋体" w:cs="宋体"/>
                <w:szCs w:val="21"/>
              </w:rPr>
              <w:t>0元；完成日期：2019年</w:t>
            </w:r>
            <w:r>
              <w:rPr>
                <w:rFonts w:hint="eastAsia" w:ascii="宋体" w:hAnsi="宋体" w:cs="宋体"/>
                <w:szCs w:val="21"/>
                <w:lang w:val="en-US" w:eastAsia="zh-CN"/>
              </w:rPr>
              <w:t>12</w:t>
            </w:r>
            <w:r>
              <w:rPr>
                <w:rFonts w:hint="eastAsia" w:ascii="宋体" w:hAnsi="宋体" w:cs="宋体"/>
                <w:szCs w:val="21"/>
              </w:rPr>
              <w:t>月；检查部门：</w:t>
            </w:r>
            <w:r>
              <w:rPr>
                <w:rFonts w:hint="eastAsia" w:ascii="宋体" w:hAnsi="宋体" w:cs="宋体"/>
                <w:szCs w:val="21"/>
                <w:lang w:eastAsia="zh-CN"/>
              </w:rPr>
              <w:t>行政部</w:t>
            </w:r>
            <w:r>
              <w:rPr>
                <w:rFonts w:hint="eastAsia" w:ascii="宋体" w:hAnsi="宋体" w:cs="宋体"/>
                <w:szCs w:val="21"/>
              </w:rPr>
              <w:t>。目标指标管理方案基本适宜，能够完成。</w:t>
            </w:r>
          </w:p>
          <w:p>
            <w:pPr>
              <w:rPr>
                <w:rFonts w:hint="eastAsia" w:ascii="宋体" w:hAnsi="宋体" w:cs="宋体"/>
                <w:szCs w:val="21"/>
              </w:rPr>
            </w:pPr>
          </w:p>
          <w:p>
            <w:pPr>
              <w:rPr>
                <w:rFonts w:ascii="宋体" w:hAnsi="宋体" w:cs="宋体"/>
                <w:szCs w:val="21"/>
              </w:rPr>
            </w:pPr>
            <w:r>
              <w:rPr>
                <w:rFonts w:hint="eastAsia" w:ascii="宋体" w:hAnsi="宋体" w:cs="宋体"/>
                <w:szCs w:val="21"/>
              </w:rPr>
              <w:t>查见公司制定的职业健康安全重大风险源有：1）火灾；2）触电2个</w:t>
            </w:r>
            <w:r>
              <w:rPr>
                <w:rFonts w:hint="eastAsia" w:ascii="宋体" w:hAnsi="宋体" w:cs="宋体"/>
                <w:szCs w:val="21"/>
                <w:lang w:eastAsia="zh-CN"/>
              </w:rPr>
              <w:t>；</w:t>
            </w:r>
            <w:r>
              <w:rPr>
                <w:rFonts w:hint="eastAsia" w:ascii="宋体" w:hAnsi="宋体" w:cs="宋体"/>
                <w:szCs w:val="21"/>
                <w:lang w:val="en-US" w:eastAsia="zh-CN"/>
              </w:rPr>
              <w:t>3）车辆伤害</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抽查：火灾管理方案：</w:t>
            </w:r>
          </w:p>
          <w:p>
            <w:pPr>
              <w:keepNext w:val="0"/>
              <w:keepLines w:val="0"/>
              <w:widowControl/>
              <w:suppressLineNumbers w:val="0"/>
              <w:jc w:val="left"/>
              <w:rPr>
                <w:sz w:val="21"/>
                <w:szCs w:val="21"/>
                <w:highlight w:val="none"/>
              </w:rPr>
            </w:pPr>
            <w:r>
              <w:rPr>
                <w:rFonts w:hint="eastAsia" w:ascii="Times New Roman" w:hAnsi="Times New Roman" w:eastAsia="宋体" w:cs="Times New Roman"/>
                <w:bCs/>
                <w:spacing w:val="10"/>
                <w:kern w:val="2"/>
                <w:sz w:val="21"/>
                <w:szCs w:val="21"/>
                <w:lang w:val="en-US" w:eastAsia="zh-CN" w:bidi="ar-SA"/>
              </w:rPr>
              <w:t>目标：加强消防管理；减少安全事故的发生</w:t>
            </w:r>
            <w:r>
              <w:rPr>
                <w:rFonts w:hint="eastAsia" w:ascii="Times New Roman" w:hAnsi="Times New Roman" w:cs="Times New Roman"/>
                <w:bCs/>
                <w:spacing w:val="10"/>
                <w:kern w:val="2"/>
                <w:sz w:val="21"/>
                <w:szCs w:val="21"/>
                <w:lang w:val="en-US" w:eastAsia="zh-CN" w:bidi="ar-SA"/>
              </w:rPr>
              <w:t>；</w:t>
            </w:r>
            <w:r>
              <w:rPr>
                <w:rFonts w:hint="eastAsia" w:ascii="Times New Roman" w:hAnsi="Times New Roman" w:eastAsia="宋体" w:cs="Times New Roman"/>
                <w:bCs/>
                <w:spacing w:val="10"/>
                <w:kern w:val="2"/>
                <w:sz w:val="21"/>
                <w:szCs w:val="21"/>
                <w:lang w:val="en-US" w:eastAsia="zh-CN" w:bidi="ar-SA"/>
              </w:rPr>
              <w:t>指标：确保消防设施100%合格；</w:t>
            </w:r>
            <w:r>
              <w:rPr>
                <w:rFonts w:hint="eastAsia" w:ascii="宋体" w:hAnsi="宋体" w:cs="宋体"/>
                <w:szCs w:val="21"/>
              </w:rPr>
              <w:t>方法措施：</w:t>
            </w:r>
            <w:r>
              <w:rPr>
                <w:rFonts w:hint="eastAsia" w:ascii="宋体" w:hAnsi="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val="en-US" w:eastAsia="zh-CN" w:bidi="ar"/>
              </w:rPr>
              <w:t>每月进行消防设施检查.安全检查</w:t>
            </w:r>
            <w:r>
              <w:rPr>
                <w:rFonts w:hint="eastAsia" w:ascii="宋体" w:hAnsi="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val="en-US" w:eastAsia="zh-CN" w:bidi="ar"/>
              </w:rPr>
              <w:t>安排人员进行安全主任资质培训</w:t>
            </w:r>
            <w:r>
              <w:rPr>
                <w:rFonts w:hint="eastAsia" w:ascii="宋体" w:hAnsi="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val="en-US" w:eastAsia="zh-CN" w:bidi="ar"/>
              </w:rPr>
              <w:t>完善公司的消防档案</w:t>
            </w:r>
            <w:r>
              <w:rPr>
                <w:rFonts w:hint="eastAsia" w:ascii="宋体" w:hAnsi="宋体" w:cs="宋体"/>
                <w:color w:val="000000"/>
                <w:kern w:val="0"/>
                <w:sz w:val="21"/>
                <w:szCs w:val="21"/>
                <w:highlight w:val="none"/>
                <w:lang w:val="en-US" w:eastAsia="zh-CN" w:bidi="ar"/>
              </w:rPr>
              <w:t>；4）</w:t>
            </w:r>
            <w:r>
              <w:rPr>
                <w:rFonts w:hint="eastAsia" w:ascii="宋体" w:hAnsi="宋体" w:eastAsia="宋体" w:cs="宋体"/>
                <w:color w:val="000000"/>
                <w:kern w:val="0"/>
                <w:sz w:val="21"/>
                <w:szCs w:val="21"/>
                <w:highlight w:val="none"/>
                <w:lang w:val="en-US" w:eastAsia="zh-CN" w:bidi="ar"/>
              </w:rPr>
              <w:t>组织消防安全演习</w:t>
            </w:r>
            <w:r>
              <w:rPr>
                <w:rFonts w:hint="eastAsia" w:ascii="宋体" w:hAnsi="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val="en-US" w:eastAsia="zh-CN" w:bidi="ar"/>
              </w:rPr>
              <w:t>消防设施维修保养</w:t>
            </w:r>
            <w:r>
              <w:rPr>
                <w:rFonts w:hint="eastAsia" w:ascii="宋体" w:hAnsi="宋体" w:cs="宋体"/>
                <w:color w:val="000000"/>
                <w:kern w:val="0"/>
                <w:sz w:val="21"/>
                <w:szCs w:val="21"/>
                <w:highlight w:val="none"/>
                <w:lang w:val="en-US" w:eastAsia="zh-CN" w:bidi="ar"/>
              </w:rPr>
              <w:t>。</w:t>
            </w:r>
          </w:p>
          <w:p>
            <w:pPr>
              <w:keepNext w:val="0"/>
              <w:keepLines w:val="0"/>
              <w:widowControl/>
              <w:suppressLineNumbers w:val="0"/>
              <w:jc w:val="left"/>
              <w:rPr>
                <w:rFonts w:ascii="宋体" w:hAnsi="宋体" w:cs="宋体"/>
                <w:szCs w:val="21"/>
              </w:rPr>
            </w:pPr>
            <w:r>
              <w:rPr>
                <w:rFonts w:hint="eastAsia" w:ascii="宋体" w:hAnsi="宋体" w:cs="宋体"/>
                <w:szCs w:val="21"/>
              </w:rPr>
              <w:t>责任部门：各部门；投入资金</w:t>
            </w:r>
            <w:r>
              <w:rPr>
                <w:rFonts w:hint="eastAsia" w:ascii="宋体" w:hAnsi="宋体" w:cs="宋体"/>
                <w:szCs w:val="21"/>
                <w:lang w:val="en-US" w:eastAsia="zh-CN"/>
              </w:rPr>
              <w:t>1</w:t>
            </w:r>
            <w:r>
              <w:rPr>
                <w:rFonts w:hint="eastAsia" w:ascii="宋体" w:hAnsi="宋体" w:cs="宋体"/>
                <w:szCs w:val="21"/>
              </w:rPr>
              <w:t>000元；完成日期：2019年12月；检查部门：</w:t>
            </w:r>
            <w:r>
              <w:rPr>
                <w:rFonts w:hint="eastAsia" w:ascii="宋体" w:hAnsi="宋体" w:cs="宋体"/>
                <w:szCs w:val="21"/>
                <w:lang w:eastAsia="zh-CN"/>
              </w:rPr>
              <w:t>行政部</w:t>
            </w:r>
            <w:r>
              <w:rPr>
                <w:rFonts w:hint="eastAsia" w:ascii="宋体" w:hAnsi="宋体" w:cs="宋体"/>
                <w:szCs w:val="21"/>
              </w:rPr>
              <w:t>。目标指标管理方案基本适宜，能够完成。</w:t>
            </w:r>
          </w:p>
          <w:p>
            <w:pPr>
              <w:widowControl/>
              <w:ind w:firstLine="210" w:firstLineChars="100"/>
              <w:jc w:val="left"/>
              <w:rPr>
                <w:rFonts w:ascii="宋体" w:hAnsi="宋体" w:cs="宋体"/>
                <w:szCs w:val="21"/>
              </w:rPr>
            </w:pPr>
            <w:r>
              <w:rPr>
                <w:rFonts w:hint="eastAsia" w:ascii="宋体" w:hAnsi="宋体" w:cs="宋体"/>
                <w:szCs w:val="21"/>
              </w:rPr>
              <w:t>制定的指标和管理方案基本可行。</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2160" w:type="dxa"/>
          </w:tcPr>
          <w:p>
            <w:pPr>
              <w:adjustRightInd w:val="0"/>
              <w:snapToGrid w:val="0"/>
              <w:jc w:val="left"/>
              <w:rPr>
                <w:rFonts w:ascii="宋体" w:hAnsi="宋体" w:cs="新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szCs w:val="21"/>
              </w:rPr>
              <w:t>ES7.1</w:t>
            </w:r>
          </w:p>
          <w:p>
            <w:pPr>
              <w:rPr>
                <w:rFonts w:ascii="宋体" w:hAnsi="宋体" w:cs="新宋体"/>
                <w:szCs w:val="21"/>
              </w:rPr>
            </w:pPr>
          </w:p>
        </w:tc>
        <w:tc>
          <w:tcPr>
            <w:tcW w:w="10004" w:type="dxa"/>
          </w:tcPr>
          <w:p>
            <w:pPr>
              <w:rPr>
                <w:rFonts w:ascii="宋体" w:hAnsi="宋体"/>
                <w:szCs w:val="21"/>
              </w:rPr>
            </w:pPr>
            <w:r>
              <w:rPr>
                <w:rFonts w:hint="eastAsia" w:ascii="宋体" w:hAnsi="宋体"/>
                <w:szCs w:val="21"/>
              </w:rPr>
              <w:t>询问负责人，企业为了实施环境和职业健康安全管理体系，并持续改进其有效性、增强顾客满意度和体系正常运行提供了充足的资金及必要的资源，为提高员工质量意识组织了的培训，目前的资源基本满足策划需要。</w:t>
            </w:r>
          </w:p>
          <w:p>
            <w:pPr>
              <w:widowControl/>
              <w:jc w:val="left"/>
              <w:rPr>
                <w:rFonts w:ascii="宋体" w:hAnsi="宋体"/>
                <w:szCs w:val="21"/>
              </w:rPr>
            </w:pPr>
            <w:r>
              <w:rPr>
                <w:rFonts w:hint="eastAsia" w:ascii="宋体" w:hAnsi="宋体"/>
                <w:szCs w:val="21"/>
              </w:rPr>
              <w:t>总经理对资源的配备比较重视，人力资源、设备和工作环境等可满足燃气设备零配件及防腐管件（钢塑转换接头、钢塑引入管、防雷接头、绝缘接头）的销售需要。</w:t>
            </w:r>
          </w:p>
          <w:p>
            <w:pPr>
              <w:rPr>
                <w:rFonts w:ascii="宋体" w:hAnsi="宋体"/>
                <w:szCs w:val="21"/>
              </w:rPr>
            </w:pP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能力</w:t>
            </w:r>
          </w:p>
        </w:tc>
        <w:tc>
          <w:tcPr>
            <w:tcW w:w="960" w:type="dxa"/>
          </w:tcPr>
          <w:p>
            <w:pPr>
              <w:rPr>
                <w:rFonts w:ascii="宋体" w:hAnsi="宋体" w:cs="新宋体"/>
                <w:szCs w:val="21"/>
              </w:rPr>
            </w:pPr>
            <w:r>
              <w:rPr>
                <w:rFonts w:hint="eastAsia" w:ascii="宋体" w:hAnsi="宋体" w:cs="新宋体"/>
                <w:szCs w:val="21"/>
              </w:rPr>
              <w:t>ES7.2</w:t>
            </w:r>
          </w:p>
          <w:p>
            <w:pPr>
              <w:rPr>
                <w:rFonts w:ascii="宋体" w:hAnsi="宋体" w:cs="新宋体"/>
                <w:szCs w:val="21"/>
              </w:rPr>
            </w:pPr>
          </w:p>
        </w:tc>
        <w:tc>
          <w:tcPr>
            <w:tcW w:w="10004" w:type="dxa"/>
          </w:tcPr>
          <w:p>
            <w:pPr>
              <w:rPr>
                <w:szCs w:val="21"/>
              </w:rPr>
            </w:pPr>
            <w:r>
              <w:rPr>
                <w:rFonts w:hint="eastAsia" w:ascii="宋体" w:hAnsi="宋体"/>
                <w:szCs w:val="21"/>
              </w:rPr>
              <w:t>公司确定了从事的工作影响环境和职业健康安全管理体系绩效和有效性且在公司控制范围内的人员所必要的能力，这些能力主要是基于适当的教育、培训或经历等。</w:t>
            </w:r>
          </w:p>
          <w:p>
            <w:pPr>
              <w:rPr>
                <w:szCs w:val="21"/>
              </w:rPr>
            </w:pPr>
          </w:p>
          <w:p>
            <w:pPr>
              <w:rPr>
                <w:rFonts w:ascii="宋体" w:hAnsi="宋体"/>
                <w:szCs w:val="21"/>
              </w:rPr>
            </w:pPr>
            <w:r>
              <w:rPr>
                <w:rFonts w:hint="eastAsia" w:ascii="宋体" w:hAnsi="宋体"/>
                <w:szCs w:val="21"/>
              </w:rPr>
              <w:t>---公司对每个从事影响产品符合性要求及从事的工作影响环境和职业健康安全管理体系绩效和有效性的工作人员的能力进行识别，制定培训制度、有计划有目的、系统地提供培训以满足这些需求。</w:t>
            </w:r>
          </w:p>
          <w:p>
            <w:pPr>
              <w:rPr>
                <w:rFonts w:ascii="宋体" w:hAnsi="宋体"/>
                <w:szCs w:val="21"/>
              </w:rPr>
            </w:pPr>
            <w:r>
              <w:rPr>
                <w:rFonts w:hint="eastAsia" w:ascii="宋体" w:hAnsi="宋体"/>
                <w:szCs w:val="21"/>
              </w:rPr>
              <w:t>适用时，采取措施（包括：培训、辅导、重新分配工作或招聘具有能力的人员）获得所需的能力，并评价措施的有效性。保留适当的形成文件的信息，作为人员能力的证据。</w:t>
            </w:r>
          </w:p>
          <w:p>
            <w:pPr>
              <w:rPr>
                <w:rFonts w:ascii="宋体" w:hAnsi="宋体"/>
                <w:szCs w:val="21"/>
              </w:rPr>
            </w:pPr>
            <w:r>
              <w:rPr>
                <w:rFonts w:hint="eastAsia" w:ascii="宋体" w:hAnsi="宋体"/>
                <w:szCs w:val="21"/>
              </w:rPr>
              <w:t>提供有2019年9月至2020年</w:t>
            </w:r>
            <w:r>
              <w:rPr>
                <w:rFonts w:hint="eastAsia" w:ascii="宋体" w:hAnsi="宋体"/>
                <w:szCs w:val="21"/>
                <w:lang w:eastAsia="zh-CN"/>
              </w:rPr>
              <w:t>度</w:t>
            </w:r>
            <w:r>
              <w:rPr>
                <w:rFonts w:hint="eastAsia" w:ascii="宋体" w:hAnsi="宋体"/>
                <w:szCs w:val="21"/>
              </w:rPr>
              <w:t>培训计划，计划培训</w:t>
            </w:r>
            <w:r>
              <w:rPr>
                <w:rFonts w:hint="eastAsia" w:ascii="宋体" w:hAnsi="宋体"/>
                <w:szCs w:val="21"/>
                <w:lang w:val="en-US" w:eastAsia="zh-CN"/>
              </w:rPr>
              <w:t>25</w:t>
            </w:r>
            <w:r>
              <w:rPr>
                <w:rFonts w:hint="eastAsia" w:ascii="宋体" w:hAnsi="宋体"/>
                <w:szCs w:val="21"/>
              </w:rPr>
              <w:t>次，已培训</w:t>
            </w:r>
            <w:r>
              <w:rPr>
                <w:rFonts w:hint="eastAsia" w:ascii="宋体" w:hAnsi="宋体"/>
                <w:szCs w:val="21"/>
                <w:lang w:val="en-US" w:eastAsia="zh-CN"/>
              </w:rPr>
              <w:t>14</w:t>
            </w:r>
            <w:r>
              <w:rPr>
                <w:rFonts w:hint="eastAsia" w:ascii="宋体" w:hAnsi="宋体"/>
                <w:szCs w:val="21"/>
              </w:rPr>
              <w:t>次。</w:t>
            </w:r>
          </w:p>
          <w:p>
            <w:pPr>
              <w:rPr>
                <w:rFonts w:ascii="宋体" w:hAnsi="宋体"/>
                <w:szCs w:val="21"/>
              </w:rPr>
            </w:pPr>
            <w:r>
              <w:rPr>
                <w:rFonts w:hint="eastAsia" w:ascii="宋体" w:hAnsi="宋体"/>
                <w:szCs w:val="21"/>
              </w:rPr>
              <w:t>抽查培训计划和</w:t>
            </w:r>
            <w:r>
              <w:rPr>
                <w:szCs w:val="21"/>
              </w:rPr>
              <w:t>培训记录</w:t>
            </w:r>
            <w:r>
              <w:rPr>
                <w:rFonts w:hint="eastAsia" w:ascii="宋体" w:hAnsi="宋体"/>
                <w:szCs w:val="21"/>
              </w:rPr>
              <w:t>。</w:t>
            </w:r>
          </w:p>
          <w:p>
            <w:pPr>
              <w:numPr>
                <w:ilvl w:val="0"/>
                <w:numId w:val="6"/>
              </w:numPr>
              <w:rPr>
                <w:rFonts w:ascii="宋体" w:hAnsi="宋体"/>
                <w:szCs w:val="21"/>
              </w:rPr>
            </w:pPr>
            <w:r>
              <w:rPr>
                <w:rFonts w:hint="eastAsia" w:ascii="宋体" w:hAnsi="宋体"/>
                <w:szCs w:val="21"/>
              </w:rPr>
              <w:t>：2019.</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9</w:t>
            </w:r>
            <w:r>
              <w:rPr>
                <w:rFonts w:hint="eastAsia" w:ascii="宋体" w:hAnsi="宋体"/>
                <w:szCs w:val="21"/>
              </w:rPr>
              <w:t>环境和职业健康安全管理体系基础知识,培训老师：咨询老师，培训人员：公司全体员工，口试确认，均合格。评价情况：通过本次培训，使各位人员理解了ISO的基本概念，对 ISO14001、ISO45001的产生、发展及其组成部分有了一定的认识，明白了企业导入ISO14001、ISO45001管理体系标准的意义，对ISO14001、ISO45001管理体系认证的基本程序有了进一步的了解，达到了培训预期目的，本次培训有效。评价人：</w:t>
            </w:r>
            <w:r>
              <w:rPr>
                <w:rFonts w:hint="eastAsia" w:ascii="宋体" w:hAnsi="宋体"/>
                <w:szCs w:val="21"/>
                <w:lang w:eastAsia="zh-CN"/>
              </w:rPr>
              <w:t>黄亚</w:t>
            </w:r>
            <w:r>
              <w:rPr>
                <w:rFonts w:hint="eastAsia" w:ascii="宋体" w:hAnsi="宋体"/>
                <w:szCs w:val="21"/>
              </w:rPr>
              <w:t>。</w:t>
            </w:r>
          </w:p>
          <w:p>
            <w:pPr>
              <w:keepNext w:val="0"/>
              <w:keepLines w:val="0"/>
              <w:widowControl/>
              <w:suppressLineNumbers w:val="0"/>
              <w:jc w:val="left"/>
            </w:pPr>
            <w:r>
              <w:rPr>
                <w:rFonts w:hint="eastAsia" w:ascii="宋体" w:hAnsi="宋体"/>
                <w:szCs w:val="21"/>
              </w:rPr>
              <w:t>2）2019.1</w:t>
            </w:r>
            <w:r>
              <w:rPr>
                <w:rFonts w:hint="eastAsia" w:ascii="宋体" w:hAnsi="宋体"/>
                <w:szCs w:val="21"/>
                <w:lang w:val="en-US" w:eastAsia="zh-CN"/>
              </w:rPr>
              <w:t>0</w:t>
            </w:r>
            <w:r>
              <w:rPr>
                <w:rFonts w:hint="eastAsia" w:ascii="宋体" w:hAnsi="宋体"/>
                <w:szCs w:val="21"/>
              </w:rPr>
              <w:t>.1</w:t>
            </w:r>
            <w:r>
              <w:rPr>
                <w:rFonts w:hint="eastAsia" w:ascii="宋体" w:hAnsi="宋体"/>
                <w:szCs w:val="21"/>
                <w:lang w:val="en-US" w:eastAsia="zh-CN"/>
              </w:rPr>
              <w:t>5</w:t>
            </w:r>
            <w:r>
              <w:rPr>
                <w:rFonts w:hint="eastAsia" w:ascii="宋体" w:hAnsi="宋体" w:eastAsia="宋体" w:cs="宋体"/>
                <w:color w:val="000000"/>
                <w:kern w:val="0"/>
                <w:sz w:val="21"/>
                <w:szCs w:val="21"/>
                <w:lang w:val="en-US" w:eastAsia="zh-CN" w:bidi="ar"/>
              </w:rPr>
              <w:t>消防应急演练前培训</w:t>
            </w:r>
            <w:r>
              <w:rPr>
                <w:rFonts w:hint="eastAsia" w:ascii="宋体" w:hAnsi="宋体"/>
                <w:szCs w:val="21"/>
              </w:rPr>
              <w:t>,培训老师：</w:t>
            </w:r>
            <w:r>
              <w:rPr>
                <w:rFonts w:hint="eastAsia" w:ascii="宋体" w:hAnsi="宋体"/>
                <w:szCs w:val="21"/>
                <w:lang w:eastAsia="zh-CN"/>
              </w:rPr>
              <w:t>黄亚</w:t>
            </w:r>
            <w:r>
              <w:rPr>
                <w:rFonts w:hint="eastAsia" w:ascii="宋体" w:hAnsi="宋体"/>
                <w:szCs w:val="21"/>
              </w:rPr>
              <w:t>，培训人员：</w:t>
            </w:r>
            <w:r>
              <w:rPr>
                <w:rFonts w:hint="eastAsia" w:ascii="宋体" w:hAnsi="宋体" w:eastAsia="宋体" w:cs="宋体"/>
                <w:color w:val="000000"/>
                <w:kern w:val="0"/>
                <w:sz w:val="21"/>
                <w:szCs w:val="21"/>
                <w:lang w:val="en-US" w:eastAsia="zh-CN" w:bidi="ar"/>
              </w:rPr>
              <w:t>行政部、生产部、销售部各部门负责人和相关职员</w:t>
            </w:r>
            <w:r>
              <w:rPr>
                <w:rFonts w:hint="eastAsia" w:ascii="宋体" w:hAnsi="宋体"/>
                <w:szCs w:val="21"/>
              </w:rPr>
              <w:t>，培训内容：</w:t>
            </w:r>
            <w:r>
              <w:rPr>
                <w:rFonts w:hint="eastAsia" w:ascii="宋体" w:hAnsi="宋体" w:eastAsia="宋体" w:cs="宋体"/>
                <w:color w:val="000000"/>
                <w:kern w:val="0"/>
                <w:sz w:val="21"/>
                <w:szCs w:val="21"/>
                <w:lang w:val="en-US" w:eastAsia="zh-CN" w:bidi="ar"/>
              </w:rPr>
              <w:t>消防预案应急演练</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火灾后的紧急处理</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事故事件报告</w:t>
            </w:r>
            <w:r>
              <w:rPr>
                <w:rFonts w:hint="eastAsia"/>
                <w:szCs w:val="21"/>
              </w:rPr>
              <w:t>等内容</w:t>
            </w:r>
            <w:r>
              <w:rPr>
                <w:rFonts w:hint="eastAsia" w:ascii="宋体" w:hAnsi="宋体"/>
                <w:szCs w:val="21"/>
              </w:rPr>
              <w:t>。评价情况：</w:t>
            </w:r>
            <w:r>
              <w:rPr>
                <w:rFonts w:hint="eastAsia" w:ascii="宋体" w:hAnsi="宋体" w:eastAsia="宋体" w:cs="宋体"/>
                <w:color w:val="000000"/>
                <w:kern w:val="0"/>
                <w:sz w:val="21"/>
                <w:szCs w:val="21"/>
                <w:lang w:val="en-US" w:eastAsia="zh-CN" w:bidi="ar"/>
              </w:rPr>
              <w:t>经过培训学习，学员们提高了环境、职业健康安全管理意识，增强了火灾防范和扑灭的能力。</w:t>
            </w:r>
          </w:p>
          <w:p>
            <w:pPr>
              <w:keepNext w:val="0"/>
              <w:keepLines w:val="0"/>
              <w:widowControl/>
              <w:suppressLineNumbers w:val="0"/>
              <w:jc w:val="left"/>
              <w:rPr>
                <w:szCs w:val="21"/>
              </w:rPr>
            </w:pPr>
            <w:r>
              <w:rPr>
                <w:rFonts w:hint="eastAsia"/>
                <w:szCs w:val="21"/>
              </w:rPr>
              <w:t>基本达到培训的目的。评价人：</w:t>
            </w:r>
            <w:r>
              <w:rPr>
                <w:rFonts w:hint="eastAsia" w:ascii="宋体" w:hAnsi="宋体"/>
                <w:szCs w:val="21"/>
                <w:lang w:eastAsia="zh-CN"/>
              </w:rPr>
              <w:t>黄亚</w:t>
            </w:r>
            <w:r>
              <w:rPr>
                <w:rFonts w:hint="eastAsia"/>
                <w:szCs w:val="21"/>
              </w:rPr>
              <w:t>。</w:t>
            </w:r>
          </w:p>
          <w:p>
            <w:pPr>
              <w:rPr>
                <w:rFonts w:ascii="宋体" w:hAnsi="宋体"/>
                <w:color w:val="FF0000"/>
                <w:szCs w:val="21"/>
              </w:rPr>
            </w:pPr>
            <w:r>
              <w:rPr>
                <w:rFonts w:hint="eastAsia" w:ascii="宋体" w:hAnsi="宋体"/>
                <w:color w:val="FF0000"/>
                <w:szCs w:val="21"/>
              </w:rPr>
              <w:t>........</w:t>
            </w:r>
          </w:p>
          <w:p>
            <w:pPr>
              <w:rPr>
                <w:rFonts w:ascii="宋体" w:hAnsi="宋体"/>
                <w:szCs w:val="21"/>
              </w:rPr>
            </w:pPr>
            <w:r>
              <w:rPr>
                <w:rFonts w:hint="eastAsia" w:ascii="宋体" w:hAnsi="宋体"/>
                <w:szCs w:val="21"/>
              </w:rPr>
              <w:t>其余培训计划均按计划进行。</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2160" w:type="dxa"/>
          </w:tcPr>
          <w:p>
            <w:pPr>
              <w:adjustRightInd w:val="0"/>
              <w:snapToGrid w:val="0"/>
              <w:jc w:val="left"/>
              <w:rPr>
                <w:szCs w:val="21"/>
              </w:rPr>
            </w:pPr>
            <w:r>
              <w:rPr>
                <w:rFonts w:hint="eastAsia" w:ascii="宋体" w:hAnsi="宋体" w:cs="新宋体"/>
                <w:szCs w:val="21"/>
              </w:rPr>
              <w:t>意识</w:t>
            </w:r>
          </w:p>
        </w:tc>
        <w:tc>
          <w:tcPr>
            <w:tcW w:w="960" w:type="dxa"/>
          </w:tcPr>
          <w:p>
            <w:pPr>
              <w:rPr>
                <w:rFonts w:ascii="宋体" w:hAnsi="宋体" w:cs="新宋体"/>
                <w:szCs w:val="21"/>
              </w:rPr>
            </w:pPr>
            <w:r>
              <w:rPr>
                <w:rFonts w:hint="eastAsia" w:ascii="宋体" w:hAnsi="宋体" w:cs="新宋体"/>
                <w:szCs w:val="21"/>
              </w:rPr>
              <w:t>ES7.3</w:t>
            </w:r>
          </w:p>
          <w:p>
            <w:pPr>
              <w:rPr>
                <w:rFonts w:ascii="宋体" w:hAnsi="宋体"/>
                <w:szCs w:val="21"/>
              </w:rPr>
            </w:pPr>
          </w:p>
        </w:tc>
        <w:tc>
          <w:tcPr>
            <w:tcW w:w="10004" w:type="dxa"/>
          </w:tcPr>
          <w:p>
            <w:pPr>
              <w:rPr>
                <w:rFonts w:ascii="宋体" w:hAnsi="宋体"/>
                <w:szCs w:val="21"/>
              </w:rPr>
            </w:pPr>
            <w:r>
              <w:rPr>
                <w:rFonts w:hint="eastAsia" w:ascii="宋体" w:hAnsi="宋体"/>
                <w:szCs w:val="21"/>
              </w:rPr>
              <w:t>公司通过宣导、培训、制度约束等方式确保员工能意识到他们从事的活动的相关性及重要性，以及他们对贯彻方针、达成目标及实现EO的有效性的积极贡献，以及其不符合EO要求的后果。</w:t>
            </w:r>
          </w:p>
          <w:p>
            <w:pPr>
              <w:rPr>
                <w:rFonts w:ascii="宋体" w:hAnsi="宋体"/>
                <w:szCs w:val="21"/>
              </w:rPr>
            </w:pPr>
            <w:r>
              <w:rPr>
                <w:rFonts w:hint="eastAsia" w:ascii="宋体" w:hAnsi="宋体"/>
                <w:szCs w:val="21"/>
              </w:rPr>
              <w:t>---</w:t>
            </w:r>
            <w:r>
              <w:rPr>
                <w:szCs w:val="21"/>
              </w:rPr>
              <w:t>经与员工</w:t>
            </w:r>
            <w:r>
              <w:rPr>
                <w:rFonts w:hint="eastAsia" w:ascii="宋体" w:hAnsi="宋体"/>
                <w:szCs w:val="21"/>
              </w:rPr>
              <w:t>沟通了解，基本具备以上必要环境和职业健康安全管理体系相关意识。</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160" w:type="dxa"/>
          </w:tcPr>
          <w:p>
            <w:pPr>
              <w:adjustRightInd w:val="0"/>
              <w:snapToGrid w:val="0"/>
              <w:jc w:val="left"/>
              <w:rPr>
                <w:rFonts w:ascii="宋体" w:hAnsi="宋体"/>
                <w:szCs w:val="21"/>
              </w:rPr>
            </w:pPr>
            <w:r>
              <w:rPr>
                <w:rFonts w:hint="eastAsia" w:ascii="宋体" w:hAnsi="宋体" w:cs="新宋体"/>
                <w:szCs w:val="21"/>
              </w:rPr>
              <w:t>沟通</w:t>
            </w:r>
          </w:p>
        </w:tc>
        <w:tc>
          <w:tcPr>
            <w:tcW w:w="960" w:type="dxa"/>
          </w:tcPr>
          <w:p>
            <w:pPr>
              <w:rPr>
                <w:rFonts w:ascii="宋体" w:hAnsi="宋体" w:cs="新宋体"/>
                <w:szCs w:val="21"/>
              </w:rPr>
            </w:pPr>
            <w:r>
              <w:rPr>
                <w:rFonts w:hint="eastAsia" w:ascii="宋体" w:hAnsi="宋体" w:cs="新宋体"/>
                <w:szCs w:val="21"/>
              </w:rPr>
              <w:t xml:space="preserve">ES7.4 </w:t>
            </w:r>
          </w:p>
          <w:p>
            <w:pPr>
              <w:rPr>
                <w:rFonts w:ascii="宋体" w:hAnsi="宋体"/>
                <w:szCs w:val="21"/>
              </w:rPr>
            </w:pPr>
          </w:p>
        </w:tc>
        <w:tc>
          <w:tcPr>
            <w:tcW w:w="10004" w:type="dxa"/>
          </w:tcPr>
          <w:p>
            <w:pPr>
              <w:pStyle w:val="9"/>
              <w:spacing w:line="400" w:lineRule="exact"/>
              <w:rPr>
                <w:sz w:val="21"/>
                <w:szCs w:val="21"/>
              </w:rPr>
            </w:pPr>
            <w:r>
              <w:rPr>
                <w:rFonts w:hint="eastAsia"/>
                <w:kern w:val="2"/>
                <w:sz w:val="21"/>
                <w:szCs w:val="21"/>
              </w:rPr>
              <w:t>--</w:t>
            </w:r>
            <w:r>
              <w:rPr>
                <w:rFonts w:hint="eastAsia" w:cs="Arial"/>
                <w:kern w:val="2"/>
                <w:sz w:val="21"/>
                <w:szCs w:val="21"/>
              </w:rPr>
              <w:t>《信息</w:t>
            </w:r>
            <w:r>
              <w:rPr>
                <w:rFonts w:hint="eastAsia" w:cs="Arial"/>
                <w:kern w:val="2"/>
                <w:sz w:val="21"/>
                <w:szCs w:val="21"/>
                <w:lang w:eastAsia="zh-CN"/>
              </w:rPr>
              <w:t>交流</w:t>
            </w:r>
            <w:r>
              <w:rPr>
                <w:rFonts w:hint="eastAsia" w:cs="Arial"/>
                <w:kern w:val="2"/>
                <w:sz w:val="21"/>
                <w:szCs w:val="21"/>
              </w:rPr>
              <w:t>与协商控制程序》规定了公司内外信息交流、协商的对象、方式、记录等。</w:t>
            </w:r>
          </w:p>
          <w:p>
            <w:pPr>
              <w:pStyle w:val="9"/>
              <w:spacing w:line="400" w:lineRule="exact"/>
              <w:rPr>
                <w:sz w:val="21"/>
                <w:szCs w:val="21"/>
              </w:rPr>
            </w:pPr>
            <w:r>
              <w:rPr>
                <w:rFonts w:hint="eastAsia"/>
                <w:kern w:val="2"/>
                <w:sz w:val="21"/>
                <w:szCs w:val="21"/>
              </w:rPr>
              <w:t>对部门之间有需要交流的有关安全健康管理信息，在公司内部利用部门会议、宣传栏进行安全管理方针及目标、指标、管理方案及环保法律法规等内容的宣传、沟通。</w:t>
            </w:r>
          </w:p>
          <w:p>
            <w:pPr>
              <w:pStyle w:val="9"/>
              <w:spacing w:line="400" w:lineRule="exact"/>
              <w:rPr>
                <w:color w:val="auto"/>
                <w:sz w:val="21"/>
                <w:szCs w:val="21"/>
              </w:rPr>
            </w:pPr>
            <w:r>
              <w:rPr>
                <w:rFonts w:hint="eastAsia"/>
                <w:kern w:val="2"/>
                <w:sz w:val="21"/>
                <w:szCs w:val="21"/>
              </w:rPr>
              <w:t xml:space="preserve">  公司</w:t>
            </w:r>
            <w:r>
              <w:rPr>
                <w:rFonts w:hint="eastAsia"/>
                <w:color w:val="auto"/>
                <w:kern w:val="2"/>
                <w:sz w:val="21"/>
                <w:szCs w:val="21"/>
              </w:rPr>
              <w:t>员工参与协商，员工提出参与安全知识的学习和培训，需要发放劳保用品。在日常服务例会中有通报公司近期环境、消防安全工作及加强职业安全管理工作，员工做好自身安全防范及其他保护环境方面的工作要求。</w:t>
            </w:r>
          </w:p>
          <w:p>
            <w:pPr>
              <w:pStyle w:val="9"/>
              <w:spacing w:line="400" w:lineRule="exact"/>
              <w:ind w:firstLine="210" w:firstLineChars="100"/>
              <w:rPr>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szCs w:val="21"/>
              </w:rPr>
            </w:pPr>
            <w:r>
              <w:rPr>
                <w:rFonts w:hint="eastAsia" w:ascii="宋体" w:hAnsi="宋体" w:cs="Arial"/>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szCs w:val="21"/>
              </w:rPr>
            </w:pPr>
            <w:r>
              <w:rPr>
                <w:rFonts w:hint="eastAsia" w:ascii="宋体" w:hAnsi="宋体" w:cs="Arial"/>
                <w:szCs w:val="21"/>
              </w:rPr>
              <w:t>查见：公司内部会议记录表，沟通信息包括：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1）告知员工：环境管理者代表是</w:t>
            </w:r>
            <w:r>
              <w:rPr>
                <w:rFonts w:hint="eastAsia" w:ascii="宋体" w:hAnsi="宋体" w:cs="Arial"/>
                <w:szCs w:val="21"/>
                <w:lang w:eastAsia="zh-CN"/>
              </w:rPr>
              <w:t>黄亚</w:t>
            </w:r>
            <w:r>
              <w:rPr>
                <w:rFonts w:hint="eastAsia" w:ascii="宋体" w:hAnsi="宋体" w:cs="Arial"/>
                <w:szCs w:val="21"/>
              </w:rPr>
              <w:t>、职业健康安全事务代表是</w:t>
            </w:r>
            <w:r>
              <w:rPr>
                <w:rFonts w:hint="eastAsia" w:ascii="宋体" w:hAnsi="宋体" w:cs="Arial"/>
                <w:szCs w:val="21"/>
                <w:lang w:eastAsia="zh-CN"/>
              </w:rPr>
              <w:t>雷延玲</w:t>
            </w:r>
            <w:r>
              <w:rPr>
                <w:rFonts w:hint="eastAsia" w:ascii="宋体" w:hAnsi="宋体" w:cs="Arial"/>
                <w:szCs w:val="21"/>
              </w:rPr>
              <w:t>。</w:t>
            </w:r>
          </w:p>
          <w:p>
            <w:pPr>
              <w:widowControl/>
              <w:spacing w:line="400" w:lineRule="atLeast"/>
              <w:ind w:firstLine="315" w:firstLineChars="150"/>
              <w:rPr>
                <w:rFonts w:ascii="宋体" w:hAnsi="宋体" w:cs="Arial"/>
                <w:szCs w:val="21"/>
              </w:rPr>
            </w:pPr>
            <w:r>
              <w:rPr>
                <w:rFonts w:hint="eastAsia" w:ascii="宋体" w:hAnsi="宋体" w:cs="Arial"/>
                <w:szCs w:val="21"/>
              </w:rPr>
              <w:t>2）告知员工：环境及职业健康安全管理体系建立的依据、标准和意义，因公司在产品销售中有装卸作业过程存在一定的环境影响和职业健康风险，故对全体员工及相关方出具告知书；</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ascii="宋体" w:hAnsi="宋体" w:cs="Arial"/>
                <w:color w:val="FF0000"/>
                <w:szCs w:val="21"/>
              </w:rPr>
            </w:pPr>
            <w:r>
              <w:rPr>
                <w:rFonts w:hint="eastAsia" w:ascii="宋体" w:hAnsi="宋体" w:cs="Arial"/>
                <w:szCs w:val="21"/>
              </w:rPr>
              <w:t>4）将办公、生产区域和外出服务环境管理、劳动保护要求、安全要求和意义作为新员工岗前培训内容。</w:t>
            </w:r>
          </w:p>
          <w:p>
            <w:pPr>
              <w:pStyle w:val="9"/>
              <w:spacing w:line="400" w:lineRule="exact"/>
              <w:ind w:firstLine="420" w:firstLineChars="200"/>
              <w:rPr>
                <w:rFonts w:ascii="宋体" w:hAnsi="宋体"/>
                <w:szCs w:val="21"/>
              </w:rPr>
            </w:pPr>
            <w:r>
              <w:rPr>
                <w:rFonts w:hint="eastAsia" w:cs="Arial"/>
                <w:kern w:val="2"/>
                <w:sz w:val="21"/>
                <w:szCs w:val="21"/>
              </w:rPr>
              <w:t>询问职业健康安全事务代表</w:t>
            </w:r>
            <w:r>
              <w:rPr>
                <w:rFonts w:hint="eastAsia" w:ascii="宋体" w:hAnsi="宋体" w:cs="Arial"/>
                <w:sz w:val="21"/>
                <w:szCs w:val="21"/>
                <w:lang w:eastAsia="zh-CN"/>
              </w:rPr>
              <w:t>雷延玲</w:t>
            </w:r>
            <w:r>
              <w:rPr>
                <w:rFonts w:hint="eastAsia" w:cs="Arial"/>
                <w:kern w:val="2"/>
                <w:sz w:val="21"/>
                <w:szCs w:val="21"/>
              </w:rPr>
              <w:t>，了解到暂未发生员工与企业的劳动纠纷、工伤、员工投诉、员工权益争执等情况。</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2160" w:type="dxa"/>
          </w:tcPr>
          <w:p>
            <w:pPr>
              <w:spacing w:line="400" w:lineRule="atLeast"/>
              <w:rPr>
                <w:rFonts w:ascii="宋体" w:hAnsi="宋体" w:cs="宋体"/>
                <w:szCs w:val="21"/>
              </w:rPr>
            </w:pPr>
            <w:r>
              <w:rPr>
                <w:rFonts w:hint="eastAsia" w:ascii="宋体" w:hAnsi="宋体" w:cs="新宋体"/>
                <w:szCs w:val="21"/>
              </w:rPr>
              <w:t>文件</w:t>
            </w:r>
          </w:p>
        </w:tc>
        <w:tc>
          <w:tcPr>
            <w:tcW w:w="960" w:type="dxa"/>
          </w:tcPr>
          <w:p>
            <w:pPr>
              <w:rPr>
                <w:rFonts w:ascii="宋体" w:hAnsi="宋体" w:cs="新宋体"/>
                <w:szCs w:val="21"/>
              </w:rPr>
            </w:pPr>
            <w:r>
              <w:rPr>
                <w:rFonts w:hint="eastAsia" w:ascii="宋体" w:hAnsi="宋体" w:cs="新宋体"/>
                <w:szCs w:val="21"/>
              </w:rPr>
              <w:t>ES7.5</w:t>
            </w:r>
          </w:p>
          <w:p>
            <w:pPr>
              <w:rPr>
                <w:rFonts w:ascii="宋体" w:hAnsi="宋体" w:cs="宋体"/>
                <w:szCs w:val="21"/>
              </w:rPr>
            </w:pPr>
          </w:p>
        </w:tc>
        <w:tc>
          <w:tcPr>
            <w:tcW w:w="10004" w:type="dxa"/>
          </w:tcPr>
          <w:p>
            <w:pPr>
              <w:spacing w:line="400" w:lineRule="exact"/>
              <w:rPr>
                <w:rFonts w:ascii="宋体" w:hAnsi="宋体"/>
                <w:szCs w:val="21"/>
              </w:rPr>
            </w:pPr>
            <w:r>
              <w:rPr>
                <w:rFonts w:hint="eastAsia" w:ascii="宋体" w:hAnsi="宋体"/>
                <w:szCs w:val="21"/>
              </w:rPr>
              <w:t>----有《文件</w:t>
            </w:r>
            <w:r>
              <w:rPr>
                <w:rFonts w:hint="eastAsia" w:ascii="宋体" w:hAnsi="宋体"/>
                <w:szCs w:val="21"/>
                <w:lang w:eastAsia="zh-CN"/>
              </w:rPr>
              <w:t>记录控制程序</w:t>
            </w:r>
            <w:r>
              <w:rPr>
                <w:rFonts w:hint="eastAsia" w:ascii="宋体" w:hAnsi="宋体"/>
                <w:szCs w:val="21"/>
              </w:rPr>
              <w:t>》，体系文件生效实施日期为2019年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日，文件规定了环境管理、职业健康文件的编制、审批、评审、编号、回收、发放、更改、换版、作废等的管理和控制。根据一阶段问题清单进行了对《管理手册》和程序文件的修改和完善。</w:t>
            </w:r>
          </w:p>
          <w:p>
            <w:pPr>
              <w:spacing w:line="400" w:lineRule="exact"/>
              <w:rPr>
                <w:rFonts w:ascii="宋体" w:hAnsi="宋体"/>
                <w:szCs w:val="21"/>
              </w:rPr>
            </w:pPr>
            <w:r>
              <w:rPr>
                <w:rFonts w:hint="eastAsia" w:ascii="宋体" w:hAnsi="宋体"/>
                <w:szCs w:val="21"/>
              </w:rPr>
              <w:t>· 查《文件</w:t>
            </w:r>
            <w:r>
              <w:rPr>
                <w:rFonts w:hint="eastAsia" w:ascii="宋体" w:hAnsi="宋体"/>
                <w:szCs w:val="21"/>
                <w:lang w:eastAsia="zh-CN"/>
              </w:rPr>
              <w:t>记录控制程序</w:t>
            </w:r>
            <w:r>
              <w:rPr>
                <w:rFonts w:hint="eastAsia" w:ascii="宋体" w:hAnsi="宋体"/>
                <w:szCs w:val="21"/>
              </w:rPr>
              <w:t>》，包括管理手册、程序管理制度，另有《规范文件》、《岗位职责》等作业文件。</w:t>
            </w:r>
          </w:p>
          <w:p>
            <w:pPr>
              <w:spacing w:line="400" w:lineRule="exact"/>
              <w:rPr>
                <w:rFonts w:ascii="宋体" w:hAnsi="宋体"/>
                <w:szCs w:val="21"/>
              </w:rPr>
            </w:pPr>
            <w:r>
              <w:rPr>
                <w:rFonts w:hint="eastAsia" w:ascii="宋体" w:hAnsi="宋体"/>
                <w:szCs w:val="21"/>
              </w:rPr>
              <w:t>· 查：《文件发放、回收登记表》，抽查文件发放情况，有收文、发文的确认签字，符合文件发放规定。</w:t>
            </w:r>
          </w:p>
          <w:p>
            <w:pPr>
              <w:spacing w:line="400" w:lineRule="exact"/>
              <w:rPr>
                <w:rFonts w:ascii="宋体" w:hAnsi="宋体"/>
                <w:szCs w:val="21"/>
              </w:rPr>
            </w:pPr>
            <w:r>
              <w:rPr>
                <w:rFonts w:hint="eastAsia" w:ascii="宋体" w:hAnsi="宋体"/>
                <w:szCs w:val="21"/>
              </w:rPr>
              <w:t>·</w:t>
            </w:r>
            <w:r>
              <w:rPr>
                <w:rFonts w:hint="eastAsia" w:ascii="宋体" w:hAnsi="宋体"/>
                <w:color w:val="FF0000"/>
                <w:szCs w:val="21"/>
              </w:rPr>
              <w:t> </w:t>
            </w:r>
            <w:r>
              <w:rPr>
                <w:rFonts w:hint="eastAsia" w:ascii="宋体" w:hAnsi="宋体"/>
                <w:szCs w:val="21"/>
              </w:rPr>
              <w:t>查《适用的法律法规及其他要求清单》，内容有国家和地方与环境和职业健康安全管理体系相关适用法律法规。</w:t>
            </w:r>
          </w:p>
          <w:p>
            <w:pPr>
              <w:spacing w:line="400" w:lineRule="exact"/>
              <w:rPr>
                <w:rFonts w:ascii="宋体" w:hAnsi="宋体"/>
                <w:szCs w:val="21"/>
              </w:rPr>
            </w:pPr>
            <w:r>
              <w:rPr>
                <w:rFonts w:hint="eastAsia" w:ascii="宋体" w:hAnsi="宋体"/>
                <w:szCs w:val="21"/>
              </w:rPr>
              <w:t>文件资料基本满足岗位工作需要，并为现行有效版本。</w:t>
            </w:r>
          </w:p>
          <w:p>
            <w:pPr>
              <w:spacing w:line="400" w:lineRule="exact"/>
              <w:rPr>
                <w:rFonts w:ascii="宋体" w:hAnsi="宋体"/>
                <w:szCs w:val="21"/>
              </w:rPr>
            </w:pPr>
            <w:r>
              <w:rPr>
                <w:rFonts w:hint="eastAsia" w:ascii="宋体" w:hAnsi="宋体"/>
                <w:szCs w:val="21"/>
              </w:rPr>
              <w:t>· 查文件的评审及更新：管理评审时对文件的适宜性及可操作性进行评审：适宜、可操作。</w:t>
            </w:r>
          </w:p>
          <w:p>
            <w:pPr>
              <w:spacing w:line="400" w:lineRule="exact"/>
              <w:rPr>
                <w:rFonts w:ascii="宋体" w:hAnsi="宋体"/>
                <w:szCs w:val="21"/>
              </w:rPr>
            </w:pPr>
            <w:r>
              <w:rPr>
                <w:rFonts w:hint="eastAsia" w:ascii="宋体" w:hAnsi="宋体"/>
                <w:szCs w:val="21"/>
              </w:rPr>
              <w:t xml:space="preserve">   查文件的作废：暂无。</w:t>
            </w:r>
          </w:p>
          <w:p>
            <w:pPr>
              <w:spacing w:line="400" w:lineRule="exact"/>
              <w:ind w:firstLine="315" w:firstLineChars="150"/>
              <w:rPr>
                <w:rFonts w:ascii="宋体" w:hAnsi="宋体"/>
                <w:szCs w:val="21"/>
              </w:rPr>
            </w:pPr>
            <w:r>
              <w:rPr>
                <w:rFonts w:hint="eastAsia" w:ascii="宋体" w:hAnsi="宋体"/>
                <w:szCs w:val="21"/>
              </w:rPr>
              <w:t>电子文档需要责任部门留下发放记录，并告知换页处置要求。</w:t>
            </w:r>
          </w:p>
          <w:p>
            <w:pPr>
              <w:spacing w:line="400" w:lineRule="exact"/>
              <w:ind w:firstLine="315" w:firstLineChars="150"/>
              <w:rPr>
                <w:rFonts w:ascii="宋体" w:hAnsi="宋体"/>
                <w:szCs w:val="21"/>
              </w:rPr>
            </w:pPr>
            <w:r>
              <w:rPr>
                <w:rFonts w:hint="eastAsia" w:ascii="宋体" w:hAnsi="宋体"/>
                <w:szCs w:val="21"/>
              </w:rPr>
              <w:t>文件按需求和公司管理规定发放至有关部门和人员，查有发放记录，符合。</w:t>
            </w:r>
          </w:p>
          <w:p>
            <w:pPr>
              <w:spacing w:line="400" w:lineRule="exact"/>
              <w:rPr>
                <w:rFonts w:ascii="宋体" w:hAnsi="宋体"/>
                <w:szCs w:val="21"/>
              </w:rPr>
            </w:pPr>
            <w:r>
              <w:rPr>
                <w:rFonts w:hint="eastAsia" w:ascii="宋体" w:hAnsi="宋体"/>
                <w:szCs w:val="21"/>
              </w:rPr>
              <w:t xml:space="preserve"> ----有《</w:t>
            </w:r>
            <w:r>
              <w:rPr>
                <w:rFonts w:hint="eastAsia" w:ascii="宋体" w:hAnsi="宋体"/>
                <w:szCs w:val="21"/>
                <w:lang w:eastAsia="zh-CN"/>
              </w:rPr>
              <w:t>文件</w:t>
            </w:r>
            <w:r>
              <w:rPr>
                <w:rFonts w:hint="eastAsia" w:ascii="宋体" w:hAnsi="宋体"/>
                <w:szCs w:val="21"/>
              </w:rPr>
              <w:t>记录控制程序》，对记录表单的设计、编号、填写、贮存、保管、保护、检索、保存期限、到期处置等方面规定了要求并按此程序控制。</w:t>
            </w:r>
          </w:p>
          <w:p>
            <w:pPr>
              <w:spacing w:line="400" w:lineRule="exact"/>
              <w:rPr>
                <w:rFonts w:ascii="宋体" w:hAnsi="宋体" w:cs="宋体"/>
                <w:szCs w:val="21"/>
              </w:rPr>
            </w:pPr>
            <w:r>
              <w:rPr>
                <w:rFonts w:hint="eastAsia" w:ascii="宋体" w:hAnsi="宋体"/>
                <w:szCs w:val="21"/>
              </w:rPr>
              <w:t>提供《记录清单》，有</w:t>
            </w:r>
            <w:r>
              <w:rPr>
                <w:rFonts w:hint="eastAsia" w:ascii="宋体" w:hAnsi="宋体"/>
                <w:szCs w:val="21"/>
                <w:lang w:val="en-US" w:eastAsia="zh-CN"/>
              </w:rPr>
              <w:t>40</w:t>
            </w:r>
            <w:r>
              <w:rPr>
                <w:rFonts w:hint="eastAsia" w:ascii="宋体" w:hAnsi="宋体"/>
                <w:szCs w:val="21"/>
              </w:rPr>
              <w:t>份记录文件清单，规定了记录的名称、编号、存放部门、保存期限等内容。所规定的记录均涵盖，保存期限规定的合理。</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E6.1.2</w:t>
            </w:r>
          </w:p>
        </w:tc>
        <w:tc>
          <w:tcPr>
            <w:tcW w:w="10004" w:type="dxa"/>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查见：《环境因素识别与评价控制程序》，上述文件对识别和评价方法、程序、职责、记录作了规定。</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lang w:eastAsia="zh-CN"/>
              </w:rPr>
              <w:t>行政部</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日组织了各个部门开展了环境因素的识别工作。</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查见：《环境因素调查表》和《重要环境因素清单》，按照部门和服务场所进行识别并评价出公司重要环境因素有：1）</w:t>
            </w:r>
            <w:r>
              <w:rPr>
                <w:rFonts w:hint="eastAsia" w:ascii="宋体" w:hAnsi="宋体" w:cs="宋体"/>
                <w:szCs w:val="21"/>
              </w:rPr>
              <w:t>固废废弃物；2）潜在火灾</w:t>
            </w:r>
            <w:r>
              <w:rPr>
                <w:rFonts w:hint="eastAsia" w:ascii="宋体" w:hAnsi="宋体" w:cs="宋体"/>
                <w:color w:val="000000" w:themeColor="text1"/>
                <w:szCs w:val="21"/>
              </w:rPr>
              <w:t>等2项，识别清楚、准确，评价合理。</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查：公司《环境因素识别与评价清单》，涉及以下内容：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a.废弃纸杯、日光灯管、墨盒等办公用品固废排放等；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b.办公水、电的消耗；</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c.车辆的噪声、尾气排放等；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识别基本清楚、全面。</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w:t>
            </w:r>
            <w:r>
              <w:rPr>
                <w:rFonts w:hint="eastAsia" w:ascii="宋体" w:hAnsi="宋体" w:cs="宋体"/>
                <w:color w:val="000000" w:themeColor="text1"/>
                <w:szCs w:val="21"/>
                <w:lang w:eastAsia="zh-CN"/>
              </w:rPr>
              <w:t>行政部</w:t>
            </w:r>
            <w:r>
              <w:rPr>
                <w:rFonts w:hint="eastAsia" w:ascii="宋体" w:hAnsi="宋体" w:cs="宋体"/>
                <w:color w:val="000000" w:themeColor="text1"/>
                <w:szCs w:val="21"/>
              </w:rPr>
              <w:t>及办公区域的《环境因素调查、评价表》，涉及以下内容：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a.废弃纸杯、日光灯管、墨盒、电脑、空调等办公用品及设备固废排放等；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b.水、电、纸张等资源和能源消耗等；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c.生活垃圾的排放；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d．生活污水排放等；</w:t>
            </w:r>
          </w:p>
          <w:p>
            <w:pPr>
              <w:spacing w:line="360" w:lineRule="auto"/>
              <w:rPr>
                <w:rFonts w:ascii="宋体" w:hAnsi="宋体" w:cs="宋体"/>
                <w:color w:val="000000" w:themeColor="text1"/>
                <w:szCs w:val="21"/>
              </w:rPr>
            </w:pPr>
            <w:r>
              <w:rPr>
                <w:rFonts w:hint="eastAsia" w:ascii="宋体" w:hAnsi="宋体" w:cs="宋体"/>
                <w:color w:val="000000" w:themeColor="text1"/>
                <w:szCs w:val="21"/>
              </w:rPr>
              <w:t>识别基本清楚、全面。</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S6.1.2</w:t>
            </w:r>
          </w:p>
        </w:tc>
        <w:tc>
          <w:tcPr>
            <w:tcW w:w="10004" w:type="dxa"/>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查见：《危险源辨识、风险评价控制程序》</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上述文件对识别和评价方法、程序、职责、记录作了规定。</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lang w:eastAsia="zh-CN"/>
              </w:rPr>
              <w:t>行政部</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日组织了各个部门开展了危险源的风险识别工作。</w:t>
            </w:r>
          </w:p>
          <w:p>
            <w:pPr>
              <w:spacing w:line="420" w:lineRule="exac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bCs/>
                <w:color w:val="000000"/>
                <w:szCs w:val="21"/>
              </w:rPr>
              <w:t>职业安全健康风险</w:t>
            </w:r>
            <w:r>
              <w:rPr>
                <w:rFonts w:hint="eastAsia"/>
                <w:bCs/>
                <w:color w:val="000000"/>
                <w:szCs w:val="21"/>
              </w:rPr>
              <w:t>识别</w:t>
            </w:r>
            <w:r>
              <w:rPr>
                <w:rFonts w:hint="eastAsia" w:ascii="宋体"/>
                <w:bCs/>
                <w:color w:val="000000"/>
                <w:szCs w:val="21"/>
              </w:rPr>
              <w:t>评估表</w:t>
            </w:r>
            <w:r>
              <w:rPr>
                <w:rFonts w:hint="eastAsia" w:ascii="宋体" w:hAnsi="宋体" w:cs="宋体"/>
                <w:color w:val="000000" w:themeColor="text1"/>
                <w:szCs w:val="21"/>
              </w:rPr>
              <w:t>》，危险源过程打分和小组评议共评价出公司不可接受风险：</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项，分别是：</w:t>
            </w:r>
            <w:r>
              <w:rPr>
                <w:rFonts w:hint="eastAsia"/>
                <w:color w:val="000000" w:themeColor="text1"/>
                <w:szCs w:val="21"/>
              </w:rPr>
              <w:t>1）火灾；2）触电</w:t>
            </w:r>
            <w:r>
              <w:rPr>
                <w:rFonts w:hint="eastAsia"/>
                <w:color w:val="000000" w:themeColor="text1"/>
                <w:szCs w:val="21"/>
                <w:lang w:eastAsia="zh-CN"/>
              </w:rPr>
              <w:t>；</w:t>
            </w:r>
            <w:r>
              <w:rPr>
                <w:rFonts w:hint="eastAsia"/>
                <w:color w:val="000000" w:themeColor="text1"/>
                <w:szCs w:val="21"/>
                <w:lang w:val="en-US" w:eastAsia="zh-CN"/>
              </w:rPr>
              <w:t>3）车辆伤害</w:t>
            </w:r>
            <w:r>
              <w:rPr>
                <w:rFonts w:hint="eastAsia"/>
                <w:color w:val="000000" w:themeColor="text1"/>
                <w:szCs w:val="21"/>
              </w:rPr>
              <w:t>。</w:t>
            </w:r>
            <w:r>
              <w:rPr>
                <w:rFonts w:hint="eastAsia" w:ascii="宋体" w:hAnsi="宋体" w:cs="宋体"/>
                <w:color w:val="000000" w:themeColor="text1"/>
                <w:szCs w:val="21"/>
              </w:rPr>
              <w:t>辨识清楚、准确，评价充分合理。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lang w:eastAsia="zh-CN"/>
              </w:rPr>
              <w:t>行政部</w:t>
            </w:r>
            <w:r>
              <w:rPr>
                <w:rFonts w:hint="eastAsia" w:ascii="宋体" w:hAnsi="宋体" w:cs="宋体"/>
                <w:color w:val="000000" w:themeColor="text1"/>
                <w:szCs w:val="21"/>
              </w:rPr>
              <w:t>及办公区域共识别出包括:</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办公设备发生故障，漏电导致的触电；线路老化漏电、人员吸烟引发火灾；</w:t>
            </w:r>
            <w:r>
              <w:rPr>
                <w:rFonts w:hint="eastAsia" w:ascii="宋体" w:hAnsi="宋体"/>
              </w:rPr>
              <w:t>外出遭遇交通意外</w:t>
            </w:r>
            <w:r>
              <w:rPr>
                <w:rFonts w:hint="eastAsia" w:ascii="宋体" w:hAnsi="宋体" w:cs="宋体"/>
                <w:color w:val="000000" w:themeColor="text1"/>
                <w:szCs w:val="21"/>
              </w:rPr>
              <w:t>等危险源.</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采用的是经验判断法、过程分析法识别。</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eastAsia="zh-CN"/>
              </w:rPr>
              <w:t>行政部</w:t>
            </w:r>
            <w:r>
              <w:rPr>
                <w:rFonts w:hint="eastAsia" w:ascii="宋体" w:hAnsi="宋体" w:cs="宋体"/>
                <w:color w:val="000000" w:themeColor="text1"/>
                <w:szCs w:val="21"/>
              </w:rPr>
              <w:t>及办公区域打分法确定了2项不可接受风险：（1）线路短路、吸烟引发火灾；（2）</w:t>
            </w:r>
            <w:r>
              <w:rPr>
                <w:rFonts w:hint="eastAsia" w:ascii="宋体" w:hAnsi="宋体"/>
              </w:rPr>
              <w:t>电线破损、线路老化</w:t>
            </w:r>
            <w:r>
              <w:rPr>
                <w:rFonts w:hint="eastAsia" w:ascii="宋体" w:hAnsi="宋体" w:cs="宋体"/>
                <w:color w:val="000000" w:themeColor="text1"/>
                <w:szCs w:val="21"/>
              </w:rPr>
              <w:t>引发触电。</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危险源辨识基本充分、风险等级评价基本合理。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查见确定的消防管理措施：</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组织员工安全教育、消防知识学习；</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加强检查考核，不少于三个月进行一次；</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制定安全用电使用管理规定</w:t>
            </w:r>
          </w:p>
          <w:p>
            <w:pPr>
              <w:spacing w:line="360" w:lineRule="auto"/>
              <w:rPr>
                <w:rFonts w:ascii="宋体" w:hAnsi="宋体" w:cs="宋体"/>
                <w:color w:val="000000" w:themeColor="text1"/>
                <w:szCs w:val="21"/>
              </w:rPr>
            </w:pPr>
            <w:r>
              <w:rPr>
                <w:rFonts w:hint="eastAsia" w:ascii="宋体" w:hAnsi="宋体" w:cs="宋体"/>
                <w:color w:val="000000" w:themeColor="text1"/>
                <w:szCs w:val="21"/>
              </w:rPr>
              <w:t>每年参与公司组织的消防演练</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ES6.1.3</w:t>
            </w:r>
          </w:p>
          <w:p>
            <w:pPr>
              <w:rPr>
                <w:rFonts w:ascii="宋体" w:hAnsi="宋体" w:cs="新宋体"/>
                <w:color w:val="000000" w:themeColor="text1"/>
                <w:szCs w:val="21"/>
              </w:rPr>
            </w:pPr>
          </w:p>
        </w:tc>
        <w:tc>
          <w:tcPr>
            <w:tcW w:w="10004" w:type="dxa"/>
          </w:tcPr>
          <w:p>
            <w:pPr>
              <w:tabs>
                <w:tab w:val="left" w:pos="-3"/>
              </w:tabs>
              <w:spacing w:line="400" w:lineRule="exact"/>
              <w:rPr>
                <w:rFonts w:ascii="宋体" w:hAnsi="宋体" w:cs="宋体"/>
                <w:color w:val="000000" w:themeColor="text1"/>
                <w:szCs w:val="21"/>
              </w:rPr>
            </w:pPr>
            <w:r>
              <w:rPr>
                <w:rFonts w:hint="eastAsia" w:ascii="宋体" w:hAnsi="宋体" w:cs="宋体"/>
                <w:color w:val="000000" w:themeColor="text1"/>
                <w:szCs w:val="21"/>
              </w:rPr>
              <w:t>---有《法律法规与其他要求</w:t>
            </w:r>
            <w:r>
              <w:rPr>
                <w:rFonts w:hint="eastAsia" w:ascii="宋体" w:hAnsi="宋体" w:cs="宋体"/>
                <w:color w:val="000000" w:themeColor="text1"/>
                <w:szCs w:val="21"/>
                <w:lang w:eastAsia="zh-CN"/>
              </w:rPr>
              <w:t>获取、确认</w:t>
            </w:r>
            <w:r>
              <w:rPr>
                <w:rFonts w:hint="eastAsia" w:ascii="宋体" w:hAnsi="宋体" w:cs="宋体"/>
                <w:color w:val="000000" w:themeColor="text1"/>
                <w:szCs w:val="21"/>
              </w:rPr>
              <w:t>程序》，查有《适用法律法规清单》，对本公司环境和职业健康安全管理体系适用的法律法规和当地政府、行业要求进行了识别，包括环境质量标准、排放标准、职业健康安全卫生标准等。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 查见：20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w:t>
            </w:r>
            <w:r>
              <w:rPr>
                <w:rFonts w:hint="eastAsia" w:ascii="宋体" w:hAnsi="宋体" w:cs="宋体"/>
                <w:color w:val="000000" w:themeColor="text1"/>
                <w:szCs w:val="21"/>
                <w:lang w:eastAsia="zh-CN"/>
              </w:rPr>
              <w:t>法</w:t>
            </w:r>
            <w:r>
              <w:rPr>
                <w:rFonts w:hint="eastAsia" w:ascii="宋体" w:hAnsi="宋体" w:cs="宋体"/>
                <w:color w:val="000000" w:themeColor="text1"/>
                <w:szCs w:val="21"/>
              </w:rPr>
              <w:t>律法规清单》</w:t>
            </w:r>
          </w:p>
          <w:p>
            <w:pPr>
              <w:spacing w:line="400" w:lineRule="exact"/>
              <w:rPr>
                <w:rFonts w:ascii="宋体" w:hAnsi="宋体" w:cs="宋体"/>
                <w:color w:val="000000" w:themeColor="text1"/>
                <w:szCs w:val="21"/>
              </w:rPr>
            </w:pPr>
            <w:r>
              <w:rPr>
                <w:rFonts w:hint="eastAsia" w:ascii="宋体" w:hAnsi="宋体" w:cs="宋体"/>
                <w:color w:val="000000" w:themeColor="text1"/>
                <w:szCs w:val="21"/>
              </w:rPr>
              <w:t>1）国家相关法律法规等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2）</w:t>
            </w:r>
            <w:r>
              <w:rPr>
                <w:rFonts w:hint="eastAsia" w:ascii="宋体" w:hAnsi="宋体" w:cs="宋体"/>
                <w:color w:val="000000" w:themeColor="text1"/>
                <w:szCs w:val="21"/>
                <w:lang w:eastAsia="zh-CN"/>
              </w:rPr>
              <w:t>重庆市</w:t>
            </w:r>
            <w:r>
              <w:rPr>
                <w:rFonts w:hint="eastAsia" w:ascii="宋体" w:hAnsi="宋体" w:cs="宋体"/>
                <w:color w:val="000000" w:themeColor="text1"/>
                <w:szCs w:val="21"/>
              </w:rPr>
              <w:t>等地方法规；</w:t>
            </w:r>
          </w:p>
          <w:p>
            <w:pPr>
              <w:spacing w:line="400" w:lineRule="exact"/>
              <w:rPr>
                <w:rFonts w:ascii="宋体" w:hAnsi="宋体" w:cs="宋体"/>
                <w:color w:val="000000" w:themeColor="text1"/>
                <w:szCs w:val="21"/>
              </w:rPr>
            </w:pPr>
            <w:r>
              <w:rPr>
                <w:rFonts w:hint="eastAsia" w:ascii="宋体" w:hAnsi="宋体" w:cs="宋体"/>
                <w:color w:val="000000" w:themeColor="text1"/>
                <w:szCs w:val="21"/>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color w:val="000000" w:themeColor="text1"/>
                <w:szCs w:val="21"/>
              </w:rPr>
              <w:t>抽 ：中华人民共和国环境保护法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中华人民共和国消防法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污水综合排放标准</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劳动防护用品监督管理规定等。</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《清单》中列出了法规名称、颁布实施时间、适用条款等内容；</w:t>
            </w:r>
          </w:p>
          <w:p>
            <w:pPr>
              <w:spacing w:line="400" w:lineRule="exact"/>
              <w:rPr>
                <w:rFonts w:ascii="宋体" w:hAnsi="宋体" w:cs="宋体"/>
                <w:color w:val="000000" w:themeColor="text1"/>
                <w:szCs w:val="21"/>
              </w:rPr>
            </w:pPr>
            <w:r>
              <w:rPr>
                <w:rFonts w:hint="eastAsia" w:ascii="宋体" w:hAnsi="宋体" w:cs="宋体"/>
                <w:color w:val="000000" w:themeColor="text1"/>
                <w:szCs w:val="21"/>
              </w:rPr>
              <w:t>法规清单上传内部网络，以培训和宣传结合向员工传达要求，记录充分。基本符合要求。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ES:8.1</w:t>
            </w:r>
          </w:p>
          <w:p>
            <w:pPr>
              <w:rPr>
                <w:rFonts w:ascii="宋体" w:hAnsi="宋体" w:cs="新宋体"/>
                <w:szCs w:val="21"/>
              </w:rPr>
            </w:pPr>
          </w:p>
        </w:tc>
        <w:tc>
          <w:tcPr>
            <w:tcW w:w="10004" w:type="dxa"/>
          </w:tcPr>
          <w:p>
            <w:pPr>
              <w:rPr>
                <w:rFonts w:ascii="宋体" w:hAnsi="宋体"/>
                <w:szCs w:val="21"/>
              </w:rPr>
            </w:pPr>
            <w:r>
              <w:rPr>
                <w:rFonts w:hint="eastAsia" w:ascii="宋体" w:hAnsi="宋体"/>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szCs w:val="21"/>
              </w:rPr>
            </w:pPr>
            <w:r>
              <w:rPr>
                <w:rFonts w:hint="eastAsia" w:ascii="宋体" w:hAnsi="宋体"/>
                <w:szCs w:val="21"/>
              </w:rPr>
              <w:t xml:space="preserve"> ◆抽查环境运行的策划与控制实施</w:t>
            </w:r>
          </w:p>
          <w:p>
            <w:pPr>
              <w:rPr>
                <w:rFonts w:ascii="宋体" w:hAnsi="宋体"/>
                <w:szCs w:val="21"/>
              </w:rPr>
            </w:pPr>
            <w:r>
              <w:rPr>
                <w:rFonts w:hint="eastAsia" w:ascii="宋体" w:hAnsi="宋体"/>
                <w:szCs w:val="21"/>
              </w:rPr>
              <w:t>1）固体废弃物排放的管控：</w:t>
            </w:r>
          </w:p>
          <w:p>
            <w:pPr>
              <w:pStyle w:val="21"/>
              <w:ind w:firstLine="0" w:firstLineChars="0"/>
              <w:rPr>
                <w:rFonts w:ascii="宋体" w:hAnsi="宋体" w:cs="宋体"/>
                <w:szCs w:val="21"/>
              </w:rPr>
            </w:pPr>
            <w:r>
              <w:rPr>
                <w:rFonts w:hint="eastAsia" w:ascii="宋体" w:hAnsi="宋体" w:cs="宋体"/>
                <w:szCs w:val="21"/>
              </w:rPr>
              <w:t>生活垃圾在办公区域集中收集后，交市政环卫部门统一定期清运；回收固废处理（包括危险固废如墨盒、硒鼓等）作好分类，标识交供应商回收。</w:t>
            </w:r>
          </w:p>
          <w:p>
            <w:pPr>
              <w:pStyle w:val="21"/>
              <w:ind w:firstLine="0" w:firstLineChars="0"/>
              <w:rPr>
                <w:rFonts w:ascii="宋体" w:hAnsi="宋体" w:cs="宋体"/>
                <w:szCs w:val="21"/>
              </w:rPr>
            </w:pPr>
            <w:r>
              <w:rPr>
                <w:rFonts w:hint="eastAsia" w:ascii="宋体" w:hAnsi="宋体" w:cs="宋体"/>
                <w:szCs w:val="21"/>
              </w:rPr>
              <w:t>2）资源、能源消耗管控：</w:t>
            </w:r>
          </w:p>
          <w:p>
            <w:pPr>
              <w:rPr>
                <w:rFonts w:ascii="宋体" w:hAnsi="宋体" w:cs="宋体"/>
                <w:szCs w:val="21"/>
              </w:rPr>
            </w:pPr>
            <w:r>
              <w:rPr>
                <w:rFonts w:hint="eastAsia" w:ascii="宋体" w:hAnsi="宋体" w:cs="宋体"/>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rFonts w:ascii="宋体" w:hAnsi="宋体" w:cs="宋体"/>
                <w:szCs w:val="21"/>
              </w:rPr>
            </w:pPr>
            <w:r>
              <w:rPr>
                <w:rFonts w:hint="eastAsia" w:ascii="宋体" w:hAnsi="宋体" w:cs="宋体"/>
                <w:szCs w:val="21"/>
              </w:rPr>
              <w:t>3）火灾预防：</w:t>
            </w:r>
          </w:p>
          <w:p>
            <w:pPr>
              <w:rPr>
                <w:rFonts w:ascii="宋体" w:hAnsi="宋体" w:cs="宋体"/>
                <w:szCs w:val="21"/>
              </w:rPr>
            </w:pPr>
            <w:r>
              <w:rPr>
                <w:rFonts w:hint="eastAsia" w:ascii="宋体" w:hAnsi="宋体" w:cs="宋体"/>
                <w:szCs w:val="21"/>
              </w:rPr>
              <w:t xml:space="preserve">  张贴防火标识，购买灭火器等消防设施；</w:t>
            </w:r>
          </w:p>
          <w:p>
            <w:pPr>
              <w:rPr>
                <w:rFonts w:ascii="宋体" w:hAnsi="宋体" w:cs="宋体"/>
                <w:szCs w:val="21"/>
              </w:rPr>
            </w:pPr>
            <w:r>
              <w:rPr>
                <w:rFonts w:hint="eastAsia" w:ascii="宋体" w:hAnsi="宋体" w:cs="宋体"/>
                <w:szCs w:val="21"/>
              </w:rPr>
              <w:t>组织相关人员进行培训；日常的检查；制定火灾应急预案。</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1）火灾、触电的控制：</w:t>
            </w:r>
          </w:p>
          <w:p>
            <w:pPr>
              <w:rPr>
                <w:rFonts w:ascii="宋体" w:hAnsi="宋体" w:cs="宋体"/>
                <w:szCs w:val="21"/>
              </w:rPr>
            </w:pPr>
            <w:r>
              <w:rPr>
                <w:rFonts w:hint="eastAsia" w:ascii="宋体" w:hAnsi="宋体" w:cs="宋体"/>
                <w:szCs w:val="21"/>
              </w:rPr>
              <w:t>a）消防设备的配置；b）消防小组的成立；c）应急准备预案的制定；d）岗前培训；e)消防演习。</w:t>
            </w:r>
          </w:p>
          <w:p>
            <w:pPr>
              <w:rPr>
                <w:rFonts w:ascii="宋体" w:hAnsi="宋体" w:cs="宋体"/>
                <w:szCs w:val="21"/>
              </w:rPr>
            </w:pPr>
            <w:r>
              <w:rPr>
                <w:rFonts w:hint="eastAsia" w:ascii="宋体" w:hAnsi="宋体" w:cs="宋体"/>
                <w:szCs w:val="21"/>
              </w:rPr>
              <w:t xml:space="preserve">  2）对相关方施加影响</w:t>
            </w:r>
          </w:p>
          <w:p>
            <w:pPr>
              <w:rPr>
                <w:rFonts w:ascii="宋体" w:hAnsi="宋体" w:cs="宋体"/>
                <w:szCs w:val="21"/>
              </w:rPr>
            </w:pPr>
            <w:r>
              <w:rPr>
                <w:rFonts w:hint="eastAsia" w:ascii="宋体" w:hAnsi="宋体" w:cs="宋体"/>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004" w:type="dxa"/>
          </w:tcPr>
          <w:p>
            <w:pPr>
              <w:spacing w:line="400" w:lineRule="exact"/>
              <w:rPr>
                <w:rFonts w:ascii="宋体" w:hAnsi="宋体" w:cs="宋体"/>
                <w:szCs w:val="21"/>
              </w:rPr>
            </w:pPr>
            <w:r>
              <w:rPr>
                <w:rFonts w:hint="eastAsia" w:ascii="宋体" w:hAnsi="宋体" w:cs="宋体"/>
                <w:szCs w:val="21"/>
              </w:rPr>
              <w:t>查见：《应急准备与响应控制程序》、《</w:t>
            </w:r>
            <w:r>
              <w:rPr>
                <w:rFonts w:hint="eastAsia" w:ascii="宋体" w:hAnsi="宋体" w:cs="宋体"/>
                <w:szCs w:val="21"/>
                <w:lang w:eastAsia="zh-CN"/>
              </w:rPr>
              <w:t>火灾</w:t>
            </w:r>
            <w:r>
              <w:rPr>
                <w:rFonts w:hint="eastAsia" w:ascii="宋体" w:hAnsi="宋体" w:cs="宋体"/>
                <w:szCs w:val="21"/>
              </w:rPr>
              <w:t>应急预案》等。</w:t>
            </w:r>
          </w:p>
          <w:p>
            <w:pPr>
              <w:spacing w:line="400" w:lineRule="exact"/>
              <w:rPr>
                <w:rFonts w:ascii="宋体" w:hAnsi="宋体" w:cs="宋体"/>
                <w:szCs w:val="21"/>
              </w:rPr>
            </w:pPr>
            <w:r>
              <w:rPr>
                <w:rFonts w:hint="eastAsia" w:ascii="宋体" w:hAnsi="宋体" w:cs="宋体"/>
                <w:szCs w:val="21"/>
              </w:rPr>
              <w:t>查见：消防演练实况记录：公司全体人员参加了2019年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21</w:t>
            </w:r>
            <w:r>
              <w:rPr>
                <w:rFonts w:hint="eastAsia" w:ascii="宋体" w:hAnsi="宋体" w:cs="宋体"/>
                <w:szCs w:val="21"/>
              </w:rPr>
              <w:t>日的消防应急演练。</w:t>
            </w:r>
          </w:p>
          <w:p>
            <w:pPr>
              <w:spacing w:line="400" w:lineRule="exact"/>
              <w:rPr>
                <w:rFonts w:ascii="宋体" w:hAnsi="宋体" w:cs="宋体"/>
                <w:b/>
                <w:szCs w:val="21"/>
              </w:rPr>
            </w:pPr>
            <w:r>
              <w:rPr>
                <w:rFonts w:hint="eastAsia" w:ascii="宋体" w:hAnsi="宋体" w:cs="宋体"/>
                <w:szCs w:val="21"/>
              </w:rPr>
              <w:t>查，现场能提供以上演练记录及消防演习总结报告。通过演练，检验了公司应对突发事件的能力，有效降低事故危害，减少事故损失，确保公司安全、健康、有序的发展等。提供</w:t>
            </w:r>
            <w:r>
              <w:rPr>
                <w:rFonts w:hint="eastAsia" w:ascii="宋体" w:hAnsi="宋体" w:cs="宋体"/>
                <w:szCs w:val="21"/>
                <w:lang w:eastAsia="zh-CN"/>
              </w:rPr>
              <w:t>有</w:t>
            </w:r>
            <w:r>
              <w:rPr>
                <w:rFonts w:hint="eastAsia" w:ascii="宋体" w:hAnsi="宋体" w:cs="宋体"/>
                <w:szCs w:val="21"/>
              </w:rPr>
              <w:t>演练后应急预案的可行性评价。</w:t>
            </w:r>
          </w:p>
          <w:p>
            <w:pPr>
              <w:rPr>
                <w:rFonts w:ascii="宋体" w:hAnsi="宋体" w:cs="宋体"/>
                <w:szCs w:val="21"/>
              </w:rPr>
            </w:pPr>
            <w:r>
              <w:rPr>
                <w:rFonts w:hint="eastAsia" w:ascii="宋体" w:hAnsi="宋体" w:cs="宋体"/>
                <w:szCs w:val="21"/>
              </w:rPr>
              <w:t>查应急准备：在公司办公区域，按要求配置灭火器。</w:t>
            </w:r>
          </w:p>
        </w:tc>
        <w:tc>
          <w:tcPr>
            <w:tcW w:w="1585" w:type="dxa"/>
          </w:tcPr>
          <w:p>
            <w:r>
              <w:rPr>
                <w:rFonts w:hint="eastAsia"/>
                <w:lang w:eastAsia="zh-CN"/>
              </w:rPr>
              <w:t>符合</w:t>
            </w:r>
          </w:p>
          <w:p>
            <w:pPr>
              <w:pStyle w:val="2"/>
            </w:pPr>
          </w:p>
          <w:p>
            <w:pPr>
              <w:pStyle w:val="2"/>
            </w:pPr>
          </w:p>
          <w:p>
            <w:pPr>
              <w:pStyle w:val="2"/>
            </w:pPr>
          </w:p>
          <w:p>
            <w:pPr>
              <w:pStyle w:val="2"/>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ES9.1 </w:t>
            </w:r>
          </w:p>
          <w:p>
            <w:pPr>
              <w:rPr>
                <w:rFonts w:ascii="宋体" w:hAnsi="宋体" w:cs="新宋体"/>
                <w:szCs w:val="21"/>
              </w:rPr>
            </w:pPr>
          </w:p>
        </w:tc>
        <w:tc>
          <w:tcPr>
            <w:tcW w:w="10004" w:type="dxa"/>
          </w:tcPr>
          <w:p>
            <w:pPr>
              <w:spacing w:line="400" w:lineRule="exact"/>
              <w:rPr>
                <w:rFonts w:ascii="宋体" w:hAnsi="宋体" w:cs="宋体"/>
                <w:szCs w:val="21"/>
              </w:rPr>
            </w:pPr>
            <w:r>
              <w:rPr>
                <w:rFonts w:hint="eastAsia" w:ascii="宋体" w:hAnsi="宋体" w:cs="宋体"/>
                <w:szCs w:val="21"/>
              </w:rPr>
              <w:t>----有《</w:t>
            </w:r>
            <w:r>
              <w:rPr>
                <w:rFonts w:hint="eastAsia" w:ascii="宋体" w:hAnsi="宋体" w:cs="宋体"/>
                <w:szCs w:val="21"/>
                <w:lang w:eastAsia="zh-CN"/>
              </w:rPr>
              <w:t>绩效</w:t>
            </w:r>
            <w:r>
              <w:rPr>
                <w:rFonts w:hint="eastAsia" w:ascii="宋体" w:hAnsi="宋体" w:cs="宋体"/>
                <w:szCs w:val="21"/>
              </w:rPr>
              <w:t>监视与测量控制程序》。</w:t>
            </w:r>
          </w:p>
          <w:p>
            <w:pPr>
              <w:spacing w:line="400" w:lineRule="exact"/>
              <w:rPr>
                <w:rFonts w:ascii="宋体" w:hAnsi="宋体" w:cs="宋体"/>
                <w:szCs w:val="21"/>
              </w:rPr>
            </w:pPr>
            <w:r>
              <w:rPr>
                <w:rFonts w:hint="eastAsia" w:ascii="宋体" w:hAnsi="宋体" w:cs="宋体"/>
                <w:szCs w:val="21"/>
              </w:rPr>
              <w:t>◆查公司环境安全运行检查记录表</w:t>
            </w:r>
          </w:p>
          <w:p>
            <w:pPr>
              <w:spacing w:line="400" w:lineRule="exact"/>
              <w:ind w:firstLine="210" w:firstLineChars="100"/>
              <w:rPr>
                <w:rFonts w:hint="eastAsia" w:ascii="宋体" w:hAnsi="宋体" w:cs="宋体"/>
                <w:szCs w:val="21"/>
              </w:rPr>
            </w:pPr>
            <w:r>
              <w:rPr>
                <w:rFonts w:hint="eastAsia" w:ascii="宋体" w:hAnsi="宋体" w:cs="宋体"/>
                <w:szCs w:val="21"/>
              </w:rPr>
              <w:t>程序文件规定公司每月由</w:t>
            </w:r>
            <w:r>
              <w:rPr>
                <w:rFonts w:hint="eastAsia" w:ascii="宋体" w:hAnsi="宋体" w:cs="宋体"/>
                <w:szCs w:val="21"/>
                <w:lang w:eastAsia="zh-CN"/>
              </w:rPr>
              <w:t>行政部</w:t>
            </w:r>
            <w:r>
              <w:rPr>
                <w:rFonts w:hint="eastAsia" w:ascii="宋体" w:hAnsi="宋体" w:cs="宋体"/>
                <w:szCs w:val="21"/>
              </w:rPr>
              <w:t>组织人员对公司</w:t>
            </w:r>
            <w:r>
              <w:rPr>
                <w:rFonts w:hint="eastAsia" w:ascii="宋体" w:hAnsi="宋体" w:cs="宋体"/>
                <w:szCs w:val="21"/>
                <w:lang w:eastAsia="zh-CN"/>
              </w:rPr>
              <w:t>销售</w:t>
            </w:r>
            <w:r>
              <w:rPr>
                <w:rFonts w:hint="eastAsia" w:ascii="宋体" w:hAnsi="宋体" w:cs="宋体"/>
                <w:szCs w:val="21"/>
              </w:rPr>
              <w:t>办公场所的环境方面、安全消防方面、办公室产生的危险废弃物处理、生活垃圾处理、消防器材保养和检查等进行检查，检查结论：合格。提供有20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月至2020年</w:t>
            </w:r>
            <w:r>
              <w:rPr>
                <w:rFonts w:hint="eastAsia" w:ascii="宋体" w:hAnsi="宋体" w:cs="宋体"/>
                <w:szCs w:val="21"/>
                <w:lang w:val="en-US" w:eastAsia="zh-CN"/>
              </w:rPr>
              <w:t>2</w:t>
            </w:r>
            <w:r>
              <w:rPr>
                <w:rFonts w:hint="eastAsia" w:ascii="宋体" w:hAnsi="宋体" w:cs="宋体"/>
                <w:szCs w:val="21"/>
              </w:rPr>
              <w:t>月份的安全环境</w:t>
            </w:r>
            <w:r>
              <w:rPr>
                <w:rFonts w:hint="eastAsia" w:ascii="宋体" w:hAnsi="宋体" w:cs="宋体"/>
                <w:szCs w:val="21"/>
                <w:lang w:eastAsia="zh-CN"/>
              </w:rPr>
              <w:t>运行</w:t>
            </w:r>
            <w:r>
              <w:rPr>
                <w:rFonts w:hint="eastAsia" w:ascii="宋体" w:hAnsi="宋体" w:cs="宋体"/>
                <w:szCs w:val="21"/>
              </w:rPr>
              <w:t>检查月报记录。</w:t>
            </w:r>
          </w:p>
          <w:p>
            <w:pPr>
              <w:pStyle w:val="2"/>
              <w:rPr>
                <w:rFonts w:hint="eastAsia" w:eastAsia="宋体"/>
                <w:b/>
                <w:bCs w:val="0"/>
                <w:lang w:val="en-US" w:eastAsia="zh-CN"/>
              </w:rPr>
            </w:pPr>
            <w:r>
              <w:rPr>
                <w:rFonts w:hint="eastAsia" w:ascii="宋体" w:hAnsi="宋体" w:cs="宋体"/>
                <w:b/>
                <w:bCs w:val="0"/>
                <w:szCs w:val="21"/>
                <w:lang w:eastAsia="zh-CN"/>
              </w:rPr>
              <w:t>查</w:t>
            </w:r>
            <w:r>
              <w:rPr>
                <w:rFonts w:hint="eastAsia" w:ascii="宋体" w:hAnsi="宋体" w:cs="宋体"/>
                <w:b/>
                <w:bCs w:val="0"/>
                <w:szCs w:val="21"/>
                <w:lang w:val="en-US" w:eastAsia="zh-CN"/>
              </w:rPr>
              <w:t>2020年3月</w:t>
            </w:r>
            <w:r>
              <w:rPr>
                <w:rFonts w:hint="eastAsia" w:ascii="宋体" w:hAnsi="宋体" w:cs="宋体"/>
                <w:b/>
                <w:bCs w:val="0"/>
                <w:szCs w:val="21"/>
              </w:rPr>
              <w:t>安全环境</w:t>
            </w:r>
            <w:r>
              <w:rPr>
                <w:rFonts w:hint="eastAsia" w:ascii="宋体" w:hAnsi="宋体" w:cs="宋体"/>
                <w:b/>
                <w:bCs w:val="0"/>
                <w:szCs w:val="21"/>
                <w:lang w:eastAsia="zh-CN"/>
              </w:rPr>
              <w:t>运行</w:t>
            </w:r>
            <w:r>
              <w:rPr>
                <w:rFonts w:hint="eastAsia" w:ascii="宋体" w:hAnsi="宋体" w:cs="宋体"/>
                <w:b/>
                <w:bCs w:val="0"/>
                <w:szCs w:val="21"/>
              </w:rPr>
              <w:t>检查月报记录</w:t>
            </w:r>
            <w:r>
              <w:rPr>
                <w:rFonts w:hint="eastAsia" w:ascii="宋体" w:hAnsi="宋体" w:cs="宋体"/>
                <w:b/>
                <w:bCs w:val="0"/>
                <w:szCs w:val="21"/>
                <w:lang w:eastAsia="zh-CN"/>
              </w:rPr>
              <w:t>，未能提供。</w:t>
            </w:r>
          </w:p>
          <w:p>
            <w:pPr>
              <w:spacing w:line="400" w:lineRule="exact"/>
              <w:rPr>
                <w:rFonts w:ascii="宋体" w:hAnsi="宋体" w:cs="宋体"/>
                <w:szCs w:val="21"/>
              </w:rPr>
            </w:pPr>
            <w:r>
              <w:rPr>
                <w:rFonts w:hint="eastAsia" w:ascii="宋体" w:hAnsi="宋体" w:cs="宋体"/>
                <w:szCs w:val="21"/>
              </w:rPr>
              <w:t>◆ 职工健康体检报告</w:t>
            </w:r>
          </w:p>
          <w:p>
            <w:pPr>
              <w:rPr>
                <w:rFonts w:ascii="宋体" w:hAnsi="宋体" w:cs="宋体"/>
                <w:szCs w:val="21"/>
              </w:rPr>
            </w:pPr>
            <w:r>
              <w:rPr>
                <w:rFonts w:hint="eastAsia" w:ascii="宋体" w:hAnsi="宋体" w:cs="宋体"/>
                <w:szCs w:val="21"/>
              </w:rPr>
              <w:t>公司服务性质其范围不涉及需要员工职业健康体检。</w:t>
            </w:r>
            <w:bookmarkStart w:id="0" w:name="_GoBack"/>
            <w:bookmarkEnd w:id="0"/>
          </w:p>
          <w:p>
            <w:pPr>
              <w:spacing w:line="400" w:lineRule="exact"/>
              <w:ind w:firstLine="210" w:firstLineChars="100"/>
              <w:rPr>
                <w:rFonts w:ascii="宋体" w:hAnsi="宋体" w:cs="宋体"/>
                <w:szCs w:val="21"/>
              </w:rPr>
            </w:pPr>
            <w:r>
              <w:rPr>
                <w:rFonts w:hint="eastAsia" w:ascii="宋体" w:hAnsi="宋体" w:cs="宋体"/>
                <w:szCs w:val="21"/>
              </w:rPr>
              <w:t xml:space="preserve">   自体系建立以来没有发生过安全事故。</w:t>
            </w:r>
          </w:p>
          <w:p>
            <w:pPr>
              <w:spacing w:line="400" w:lineRule="exact"/>
              <w:ind w:firstLine="210" w:firstLineChars="100"/>
              <w:rPr>
                <w:rFonts w:ascii="宋体" w:hAnsi="宋体" w:cs="宋体"/>
                <w:szCs w:val="21"/>
              </w:rPr>
            </w:pPr>
            <w:r>
              <w:rPr>
                <w:rFonts w:hint="eastAsia" w:ascii="宋体" w:hAnsi="宋体" w:cs="宋体"/>
                <w:szCs w:val="21"/>
              </w:rPr>
              <w:t>监测设备：公司暂无环境、职业健康安全监测设备。</w:t>
            </w:r>
          </w:p>
        </w:tc>
        <w:tc>
          <w:tcPr>
            <w:tcW w:w="1585" w:type="dxa"/>
          </w:tcPr>
          <w:p/>
          <w:p/>
          <w:p/>
          <w:p/>
          <w:p/>
          <w:p/>
          <w:p>
            <w:pPr>
              <w:pStyle w:val="2"/>
              <w:rPr>
                <w:rFonts w:hint="eastAsia" w:eastAsia="宋体"/>
                <w:lang w:val="en-US" w:eastAsia="zh-CN"/>
              </w:rPr>
            </w:pPr>
            <w:r>
              <w:rPr>
                <w:rFonts w:hint="eastAsia"/>
                <w:b/>
                <w:bCs w:val="0"/>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ES9.1.2 </w:t>
            </w:r>
          </w:p>
          <w:p>
            <w:pPr>
              <w:rPr>
                <w:rFonts w:ascii="宋体" w:hAnsi="宋体" w:cs="新宋体"/>
                <w:szCs w:val="21"/>
              </w:rPr>
            </w:pPr>
          </w:p>
        </w:tc>
        <w:tc>
          <w:tcPr>
            <w:tcW w:w="10004" w:type="dxa"/>
          </w:tcPr>
          <w:p>
            <w:pPr>
              <w:widowControl/>
              <w:spacing w:line="400" w:lineRule="exact"/>
              <w:jc w:val="left"/>
              <w:rPr>
                <w:rFonts w:ascii="宋体" w:hAnsi="宋体"/>
                <w:szCs w:val="21"/>
              </w:rPr>
            </w:pPr>
            <w:r>
              <w:rPr>
                <w:rFonts w:hint="eastAsia" w:ascii="宋体" w:hAnsi="宋体"/>
                <w:szCs w:val="21"/>
              </w:rPr>
              <w:t>----有《</w:t>
            </w:r>
            <w:r>
              <w:rPr>
                <w:rFonts w:hint="eastAsia" w:ascii="宋体" w:hAnsi="宋体" w:cs="宋体"/>
                <w:szCs w:val="21"/>
              </w:rPr>
              <w:t>合规</w:t>
            </w:r>
            <w:r>
              <w:rPr>
                <w:rFonts w:hint="eastAsia" w:ascii="宋体" w:hAnsi="宋体" w:cs="宋体"/>
                <w:szCs w:val="21"/>
                <w:lang w:eastAsia="zh-CN"/>
              </w:rPr>
              <w:t>义务</w:t>
            </w:r>
            <w:r>
              <w:rPr>
                <w:rFonts w:hint="eastAsia" w:ascii="宋体" w:hAnsi="宋体" w:cs="宋体"/>
                <w:szCs w:val="21"/>
              </w:rPr>
              <w:t>控制程序</w:t>
            </w:r>
            <w:r>
              <w:rPr>
                <w:rFonts w:hint="eastAsia" w:ascii="宋体" w:hAnsi="宋体"/>
                <w:szCs w:val="21"/>
              </w:rPr>
              <w:t>》，规定明确基本合理。</w:t>
            </w:r>
            <w:r>
              <w:rPr>
                <w:rFonts w:hint="eastAsia" w:ascii="宋体" w:hAnsi="宋体"/>
                <w:szCs w:val="21"/>
                <w:lang w:eastAsia="zh-CN"/>
              </w:rPr>
              <w:t>行政部</w:t>
            </w:r>
            <w:r>
              <w:rPr>
                <w:rFonts w:hint="eastAsia" w:ascii="宋体" w:hAnsi="宋体"/>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w:t>
            </w:r>
            <w:r>
              <w:rPr>
                <w:rFonts w:hint="eastAsia" w:ascii="宋体" w:hAnsi="宋体"/>
                <w:szCs w:val="21"/>
                <w:lang w:eastAsia="zh-CN"/>
              </w:rPr>
              <w:t>行政部</w:t>
            </w:r>
            <w:r>
              <w:rPr>
                <w:rFonts w:hint="eastAsia" w:ascii="宋体" w:hAnsi="宋体"/>
                <w:szCs w:val="21"/>
              </w:rPr>
              <w:t>组织各部门于20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5</w:t>
            </w:r>
            <w:r>
              <w:rPr>
                <w:rFonts w:hint="eastAsia" w:ascii="宋体" w:hAnsi="宋体"/>
                <w:szCs w:val="21"/>
              </w:rPr>
              <w:t>日对公司管理和经营活动中涉及的重要环境因素、危险源、法律法规进行了评价。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评价人：</w:t>
            </w:r>
            <w:r>
              <w:rPr>
                <w:rStyle w:val="22"/>
                <w:rFonts w:hint="eastAsia" w:ascii="宋体" w:hAnsi="宋体"/>
                <w:color w:val="000000" w:themeColor="text1"/>
                <w:szCs w:val="21"/>
                <w:lang w:eastAsia="zh-CN"/>
              </w:rPr>
              <w:t>黄亚</w:t>
            </w:r>
            <w:r>
              <w:rPr>
                <w:rStyle w:val="22"/>
                <w:rFonts w:hint="eastAsia" w:ascii="宋体" w:hAnsi="宋体"/>
                <w:color w:val="000000" w:themeColor="text1"/>
                <w:szCs w:val="21"/>
              </w:rPr>
              <w:t>、</w:t>
            </w:r>
            <w:r>
              <w:rPr>
                <w:rStyle w:val="22"/>
                <w:rFonts w:hint="eastAsia" w:ascii="宋体" w:hAnsi="宋体"/>
                <w:color w:val="000000" w:themeColor="text1"/>
                <w:szCs w:val="21"/>
                <w:lang w:eastAsia="zh-CN"/>
              </w:rPr>
              <w:t>李成书</w:t>
            </w:r>
            <w:r>
              <w:rPr>
                <w:rStyle w:val="22"/>
                <w:rFonts w:hint="eastAsia" w:ascii="宋体" w:hAnsi="宋体"/>
                <w:color w:val="000000" w:themeColor="text1"/>
                <w:szCs w:val="21"/>
              </w:rPr>
              <w:t>、</w:t>
            </w:r>
            <w:r>
              <w:rPr>
                <w:rStyle w:val="22"/>
                <w:rFonts w:hint="eastAsia" w:ascii="宋体" w:hAnsi="宋体"/>
                <w:color w:val="000000" w:themeColor="text1"/>
                <w:szCs w:val="21"/>
                <w:lang w:eastAsia="zh-CN"/>
              </w:rPr>
              <w:t>李健等</w:t>
            </w:r>
            <w:r>
              <w:rPr>
                <w:rStyle w:val="22"/>
                <w:rFonts w:hint="eastAsia" w:ascii="宋体" w:hAnsi="宋体"/>
                <w:color w:val="000000" w:themeColor="text1"/>
                <w:szCs w:val="21"/>
              </w:rPr>
              <w:t>。</w:t>
            </w:r>
          </w:p>
          <w:p>
            <w:pPr>
              <w:widowControl/>
              <w:spacing w:line="400" w:lineRule="exact"/>
              <w:jc w:val="left"/>
              <w:rPr>
                <w:rFonts w:ascii="宋体" w:hAnsi="宋体"/>
                <w:szCs w:val="21"/>
              </w:rPr>
            </w:pPr>
            <w:r>
              <w:rPr>
                <w:rFonts w:hint="eastAsia" w:ascii="宋体" w:hAnsi="宋体"/>
                <w:szCs w:val="21"/>
              </w:rPr>
              <w:t>评价结论：符合</w:t>
            </w:r>
          </w:p>
          <w:p>
            <w:pPr>
              <w:rPr>
                <w:rFonts w:ascii="宋体" w:hAnsi="宋体" w:cs="宋体"/>
                <w:szCs w:val="21"/>
              </w:rPr>
            </w:pPr>
            <w:r>
              <w:rPr>
                <w:rFonts w:hint="eastAsia" w:ascii="宋体" w:hAnsi="宋体"/>
                <w:szCs w:val="21"/>
              </w:rPr>
              <w:t>查：有《合规性评价报告》，有保持合规性评价的相关记录。</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E10.2;10.3；S10.1；10.2</w:t>
            </w:r>
          </w:p>
          <w:p>
            <w:pPr>
              <w:rPr>
                <w:rFonts w:ascii="宋体" w:hAnsi="宋体" w:cs="新宋体"/>
                <w:szCs w:val="21"/>
              </w:rPr>
            </w:pPr>
          </w:p>
        </w:tc>
        <w:tc>
          <w:tcPr>
            <w:tcW w:w="10004" w:type="dxa"/>
          </w:tcPr>
          <w:p>
            <w:pPr>
              <w:spacing w:line="400" w:lineRule="atLeast"/>
              <w:rPr>
                <w:rFonts w:ascii="宋体" w:hAnsi="宋体"/>
                <w:szCs w:val="21"/>
              </w:rPr>
            </w:pPr>
            <w:r>
              <w:rPr>
                <w:rFonts w:hint="eastAsia" w:ascii="宋体" w:hAnsi="宋体"/>
                <w:szCs w:val="21"/>
              </w:rPr>
              <w:t>公司制定系列程序文件《管理评审控制程序》、《</w:t>
            </w:r>
            <w:r>
              <w:rPr>
                <w:rFonts w:hint="eastAsia" w:ascii="宋体" w:hAnsi="宋体"/>
                <w:szCs w:val="21"/>
                <w:lang w:eastAsia="zh-CN"/>
              </w:rPr>
              <w:t>事件、事故、不符合</w:t>
            </w:r>
            <w:r>
              <w:rPr>
                <w:rFonts w:hint="eastAsia" w:ascii="宋体" w:hAnsi="宋体"/>
                <w:szCs w:val="21"/>
              </w:rPr>
              <w:t>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ascii="宋体" w:hAnsi="宋体"/>
                <w:szCs w:val="21"/>
              </w:rPr>
            </w:pPr>
            <w:r>
              <w:rPr>
                <w:rFonts w:hint="eastAsia" w:ascii="宋体" w:hAnsi="宋体"/>
                <w:szCs w:val="21"/>
              </w:rPr>
              <w:t>提供有改进、纠正和预防措施实施情况一览表</w:t>
            </w:r>
          </w:p>
          <w:p>
            <w:pPr>
              <w:spacing w:line="400" w:lineRule="atLeast"/>
              <w:ind w:firstLine="210" w:firstLineChars="100"/>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004" w:type="dxa"/>
          </w:tcPr>
          <w:p>
            <w:pPr>
              <w:rPr>
                <w:rFonts w:ascii="宋体" w:hAnsi="宋体"/>
                <w:szCs w:val="21"/>
              </w:rPr>
            </w:pPr>
            <w:r>
              <w:rPr>
                <w:rFonts w:hint="eastAsia" w:ascii="宋体" w:hAnsi="宋体"/>
                <w:szCs w:val="21"/>
              </w:rPr>
              <w:t>提供有2019年</w:t>
            </w:r>
            <w:r>
              <w:rPr>
                <w:rFonts w:hint="eastAsia" w:ascii="宋体" w:hAnsi="宋体"/>
                <w:szCs w:val="21"/>
                <w:lang w:eastAsia="zh-CN"/>
              </w:rPr>
              <w:t>度</w:t>
            </w:r>
            <w:r>
              <w:rPr>
                <w:rFonts w:hint="eastAsia" w:ascii="宋体" w:hAnsi="宋体"/>
                <w:szCs w:val="21"/>
                <w:lang w:val="en-US" w:eastAsia="zh-CN"/>
              </w:rPr>
              <w:t>至2020年度计划投入</w:t>
            </w:r>
            <w:r>
              <w:rPr>
                <w:rFonts w:hint="eastAsia" w:ascii="宋体" w:hAnsi="宋体"/>
                <w:szCs w:val="21"/>
              </w:rPr>
              <w:t>环境、职业健康安全管理体系运行</w:t>
            </w:r>
            <w:r>
              <w:rPr>
                <w:rFonts w:hint="eastAsia" w:ascii="宋体" w:hAnsi="宋体"/>
                <w:szCs w:val="21"/>
                <w:lang w:val="en-US" w:eastAsia="zh-CN"/>
              </w:rPr>
              <w:t>资金7万元，目前支出</w:t>
            </w:r>
            <w:r>
              <w:rPr>
                <w:rFonts w:hint="eastAsia" w:ascii="宋体" w:hAnsi="宋体"/>
                <w:szCs w:val="21"/>
              </w:rPr>
              <w:t>环境、职业健康安全管理体系运行资金</w:t>
            </w:r>
            <w:r>
              <w:rPr>
                <w:rFonts w:hint="eastAsia" w:ascii="宋体" w:hAnsi="宋体"/>
                <w:szCs w:val="21"/>
                <w:lang w:val="en-US" w:eastAsia="zh-CN"/>
              </w:rPr>
              <w:t>25000元（</w:t>
            </w:r>
            <w:r>
              <w:rPr>
                <w:rFonts w:hint="eastAsia" w:ascii="宋体" w:hAnsi="宋体"/>
                <w:szCs w:val="21"/>
              </w:rPr>
              <w:t>支出项目有员工保险、购置灭火器、劳保用品、消防安全培训和演练、固废处理等</w:t>
            </w:r>
            <w:r>
              <w:rPr>
                <w:rFonts w:hint="eastAsia" w:ascii="宋体" w:hAnsi="宋体"/>
                <w:szCs w:val="21"/>
                <w:lang w:eastAsia="zh-CN"/>
              </w:rPr>
              <w:t>）</w:t>
            </w:r>
            <w:r>
              <w:rPr>
                <w:rFonts w:hint="eastAsia" w:ascii="宋体" w:hAnsi="宋体"/>
                <w:szCs w:val="21"/>
              </w:rPr>
              <w:t>。</w:t>
            </w:r>
          </w:p>
        </w:tc>
        <w:tc>
          <w:tcPr>
            <w:tcW w:w="1585" w:type="dxa"/>
          </w:tcPr>
          <w:p>
            <w:r>
              <w:rPr>
                <w:rFonts w:hint="eastAsia"/>
                <w:lang w:eastAsia="zh-CN"/>
              </w:rPr>
              <w:t>符合</w:t>
            </w:r>
          </w:p>
        </w:tc>
      </w:tr>
    </w:tbl>
    <w:p>
      <w:pPr>
        <w:pStyle w:val="7"/>
      </w:pPr>
      <w:r>
        <w:rPr>
          <w:rFonts w:hint="eastAsia"/>
        </w:rPr>
        <w:t>说明：不符合标注N</w:t>
      </w:r>
    </w:p>
    <w:p>
      <w:pPr>
        <w:pStyle w:val="7"/>
      </w:pPr>
    </w:p>
    <w:p>
      <w:pPr>
        <w:spacing w:line="480" w:lineRule="exact"/>
        <w:jc w:val="center"/>
        <w:rPr>
          <w:rFonts w:ascii="隶书" w:hAnsi="宋体" w:eastAsia="隶书"/>
          <w:bCs/>
          <w:color w:val="000000"/>
          <w:sz w:val="36"/>
          <w:szCs w:val="36"/>
        </w:rPr>
      </w:pPr>
    </w:p>
    <w:p>
      <w:pPr>
        <w:pStyle w:val="7"/>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销售</w:t>
            </w:r>
            <w:r>
              <w:rPr>
                <w:rFonts w:hint="eastAsia"/>
                <w:sz w:val="24"/>
                <w:szCs w:val="24"/>
              </w:rPr>
              <w:t>部   主管领导：</w:t>
            </w:r>
            <w:r>
              <w:rPr>
                <w:rFonts w:hint="eastAsia"/>
                <w:sz w:val="24"/>
                <w:szCs w:val="24"/>
                <w:lang w:eastAsia="zh-CN"/>
              </w:rPr>
              <w:t>黄亚</w:t>
            </w:r>
            <w:r>
              <w:rPr>
                <w:rFonts w:hint="eastAsia"/>
                <w:sz w:val="24"/>
                <w:szCs w:val="24"/>
              </w:rPr>
              <w:t xml:space="preserve">   陪同人员：</w:t>
            </w:r>
            <w:r>
              <w:rPr>
                <w:rFonts w:hint="eastAsia"/>
                <w:sz w:val="24"/>
                <w:szCs w:val="24"/>
                <w:lang w:eastAsia="zh-CN"/>
              </w:rPr>
              <w:t>黄亚</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 xml:space="preserve">审核员：文平  </w:t>
            </w:r>
            <w:r>
              <w:rPr>
                <w:rFonts w:hint="eastAsia"/>
                <w:sz w:val="24"/>
                <w:szCs w:val="24"/>
                <w:lang w:eastAsia="zh-CN"/>
              </w:rPr>
              <w:t>，</w:t>
            </w:r>
            <w:r>
              <w:rPr>
                <w:rFonts w:hint="eastAsia"/>
                <w:sz w:val="24"/>
                <w:szCs w:val="24"/>
              </w:rPr>
              <w:t xml:space="preserve">  审核时间：2020.</w:t>
            </w:r>
            <w:r>
              <w:rPr>
                <w:rFonts w:hint="eastAsia"/>
                <w:sz w:val="24"/>
                <w:szCs w:val="24"/>
                <w:lang w:val="en-US" w:eastAsia="zh-CN"/>
              </w:rPr>
              <w:t>4</w:t>
            </w:r>
            <w:r>
              <w:rPr>
                <w:rFonts w:hint="eastAsia"/>
                <w:sz w:val="24"/>
                <w:szCs w:val="24"/>
              </w:rPr>
              <w:t>.</w:t>
            </w:r>
            <w:r>
              <w:rPr>
                <w:rFonts w:hint="eastAsia"/>
                <w:sz w:val="24"/>
                <w:szCs w:val="24"/>
                <w:lang w:val="en-US" w:eastAsia="zh-CN"/>
              </w:rPr>
              <w:t>11</w:t>
            </w:r>
            <w:r>
              <w:rPr>
                <w:rFonts w:hint="eastAsia"/>
                <w:sz w:val="24"/>
                <w:szCs w:val="24"/>
              </w:rPr>
              <w:t>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ES5.3；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hAnsi="宋体"/>
                <w:szCs w:val="21"/>
              </w:rPr>
            </w:pPr>
            <w:r>
              <w:rPr>
                <w:rFonts w:hint="eastAsia" w:ascii="宋体" w:hAnsi="宋体"/>
                <w:szCs w:val="21"/>
              </w:rPr>
              <w:t>查，</w:t>
            </w:r>
            <w:r>
              <w:rPr>
                <w:rFonts w:hint="eastAsia" w:ascii="宋体" w:hAnsi="宋体"/>
                <w:szCs w:val="21"/>
                <w:lang w:eastAsia="zh-CN"/>
              </w:rPr>
              <w:t>销售部</w:t>
            </w:r>
            <w:r>
              <w:rPr>
                <w:rFonts w:hint="eastAsia" w:ascii="宋体" w:hAnsi="宋体"/>
                <w:szCs w:val="21"/>
              </w:rPr>
              <w:t>的岗位职责和权限如下：</w:t>
            </w:r>
          </w:p>
          <w:p>
            <w:pPr>
              <w:spacing w:line="400" w:lineRule="exact"/>
              <w:rPr>
                <w:rFonts w:ascii="宋体" w:hAnsi="宋体"/>
                <w:szCs w:val="21"/>
              </w:rPr>
            </w:pPr>
            <w:r>
              <w:rPr>
                <w:rFonts w:hint="eastAsia" w:ascii="宋体" w:hAnsi="宋体"/>
                <w:szCs w:val="21"/>
              </w:rPr>
              <w:t>1）负责顾客要求的识别，和合同的评审，负责与顾客的沟通和联络；</w:t>
            </w:r>
          </w:p>
          <w:p>
            <w:pPr>
              <w:widowControl/>
              <w:jc w:val="left"/>
              <w:rPr>
                <w:rFonts w:hAnsi="宋体" w:cs="宋体"/>
                <w:szCs w:val="21"/>
              </w:rPr>
            </w:pPr>
            <w:r>
              <w:rPr>
                <w:rFonts w:hint="eastAsia" w:hAnsi="宋体"/>
                <w:szCs w:val="21"/>
              </w:rPr>
              <w:t>2</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hAnsi="宋体"/>
                <w:szCs w:val="21"/>
                <w:highlight w:val="green"/>
              </w:rPr>
            </w:pPr>
            <w:r>
              <w:rPr>
                <w:rFonts w:hint="eastAsia" w:ascii="宋体" w:hAnsi="宋体" w:cs="宋体"/>
                <w:szCs w:val="21"/>
              </w:rPr>
              <w:t>3)负责对本部门的危险源进行辨识、风险评价和控制措施的确定，提出职业健康安全管理方案并实施。</w:t>
            </w:r>
          </w:p>
          <w:p>
            <w:pPr>
              <w:spacing w:line="400" w:lineRule="exact"/>
              <w:rPr>
                <w:rFonts w:ascii="宋体" w:hAnsi="宋体"/>
                <w:szCs w:val="21"/>
              </w:rPr>
            </w:pPr>
            <w:r>
              <w:rPr>
                <w:rFonts w:hint="eastAsia" w:ascii="宋体" w:hAnsi="宋体"/>
                <w:szCs w:val="21"/>
              </w:rPr>
              <w:t xml:space="preserve">……   </w:t>
            </w:r>
          </w:p>
          <w:p>
            <w:pPr>
              <w:widowControl/>
              <w:jc w:val="left"/>
              <w:rPr>
                <w:rFonts w:ascii="宋体" w:hAnsi="宋体" w:cs="宋体"/>
                <w:szCs w:val="21"/>
              </w:rPr>
            </w:pPr>
            <w:r>
              <w:rPr>
                <w:rFonts w:hint="eastAsia" w:ascii="宋体" w:hAnsi="宋体"/>
                <w:szCs w:val="21"/>
                <w:lang w:eastAsia="zh-CN"/>
              </w:rPr>
              <w:t>销售部</w:t>
            </w:r>
            <w:r>
              <w:rPr>
                <w:rFonts w:hint="eastAsia" w:ascii="宋体" w:hAnsi="宋体"/>
                <w:szCs w:val="21"/>
              </w:rPr>
              <w:t>负责人对部门职责清楚。</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ES6.2</w:t>
            </w:r>
          </w:p>
          <w:p>
            <w:pPr>
              <w:rPr>
                <w:rFonts w:ascii="宋体" w:hAnsi="宋体" w:cs="新宋体"/>
                <w:szCs w:val="21"/>
              </w:rPr>
            </w:pPr>
          </w:p>
        </w:tc>
        <w:tc>
          <w:tcPr>
            <w:tcW w:w="10004" w:type="dxa"/>
          </w:tcPr>
          <w:p>
            <w:pPr>
              <w:spacing w:line="400" w:lineRule="exact"/>
              <w:rPr>
                <w:rFonts w:ascii="宋体" w:hAnsi="宋体"/>
                <w:szCs w:val="21"/>
              </w:rPr>
            </w:pPr>
            <w:r>
              <w:rPr>
                <w:rFonts w:hint="eastAsia" w:ascii="宋体" w:hAnsi="宋体" w:cs="Arial"/>
                <w:iCs/>
                <w:szCs w:val="21"/>
              </w:rPr>
              <w:t>查</w:t>
            </w:r>
            <w:r>
              <w:rPr>
                <w:rFonts w:hint="eastAsia" w:ascii="宋体" w:hAnsi="宋体" w:cs="Arial"/>
                <w:iCs/>
                <w:szCs w:val="21"/>
                <w:lang w:eastAsia="zh-CN"/>
              </w:rPr>
              <w:t>销售部</w:t>
            </w:r>
            <w:r>
              <w:rPr>
                <w:rFonts w:hint="eastAsia" w:ascii="宋体" w:hAnsi="宋体"/>
                <w:szCs w:val="21"/>
              </w:rPr>
              <w:t>环境和职业健康安全目标：      考核情况（2019年9月-2020年</w:t>
            </w:r>
            <w:r>
              <w:rPr>
                <w:rFonts w:hint="eastAsia" w:ascii="宋体" w:hAnsi="宋体"/>
                <w:szCs w:val="21"/>
                <w:lang w:val="en-US" w:eastAsia="zh-CN"/>
              </w:rPr>
              <w:t>3</w:t>
            </w:r>
            <w:r>
              <w:rPr>
                <w:rFonts w:hint="eastAsia" w:ascii="宋体" w:hAnsi="宋体"/>
                <w:szCs w:val="21"/>
              </w:rPr>
              <w:t>月）</w:t>
            </w:r>
          </w:p>
          <w:p>
            <w:pPr>
              <w:keepNext w:val="0"/>
              <w:keepLines w:val="0"/>
              <w:widowControl/>
              <w:suppressLineNumbers w:val="0"/>
              <w:jc w:val="left"/>
              <w:rPr>
                <w:rFonts w:hint="eastAsia" w:ascii="宋体" w:hAnsi="宋体" w:cs="宋体"/>
                <w:color w:val="000000"/>
                <w:kern w:val="0"/>
                <w:sz w:val="21"/>
                <w:szCs w:val="21"/>
                <w:lang w:val="en-US" w:eastAsia="zh-CN" w:bidi="ar"/>
              </w:rPr>
            </w:pPr>
            <w:r>
              <w:rPr>
                <w:rFonts w:hint="eastAsia"/>
                <w:szCs w:val="21"/>
              </w:rPr>
              <w:t>1)</w:t>
            </w:r>
            <w:r>
              <w:rPr>
                <w:rFonts w:hint="eastAsia" w:ascii="宋体" w:hAnsi="宋体" w:eastAsia="宋体" w:cs="宋体"/>
                <w:color w:val="000000"/>
                <w:kern w:val="0"/>
                <w:sz w:val="21"/>
                <w:szCs w:val="21"/>
                <w:lang w:val="en-US" w:eastAsia="zh-CN" w:bidi="ar"/>
              </w:rPr>
              <w:t xml:space="preserve">固体废弃物分类收集、统一回收处置率 100% </w:t>
            </w:r>
            <w:r>
              <w:rPr>
                <w:rFonts w:hint="eastAsia"/>
                <w:sz w:val="21"/>
                <w:szCs w:val="21"/>
              </w:rPr>
              <w:t>；</w:t>
            </w:r>
            <w:r>
              <w:rPr>
                <w:rFonts w:hint="eastAsia"/>
                <w:szCs w:val="21"/>
              </w:rPr>
              <w:t xml:space="preserve">         </w:t>
            </w:r>
            <w:r>
              <w:rPr>
                <w:rFonts w:hint="eastAsia" w:ascii="宋体" w:hAnsi="宋体" w:cs="宋体"/>
                <w:color w:val="000000"/>
                <w:kern w:val="0"/>
                <w:sz w:val="21"/>
                <w:szCs w:val="21"/>
                <w:lang w:val="en-US" w:eastAsia="zh-CN" w:bidi="ar"/>
              </w:rPr>
              <w:t xml:space="preserve">  100%</w:t>
            </w:r>
          </w:p>
          <w:p>
            <w:pPr>
              <w:keepNext w:val="0"/>
              <w:keepLines w:val="0"/>
              <w:widowControl/>
              <w:suppressLineNumbers w:val="0"/>
              <w:jc w:val="left"/>
              <w:rPr>
                <w:szCs w:val="21"/>
              </w:rPr>
            </w:pPr>
            <w:r>
              <w:rPr>
                <w:rFonts w:hint="eastAsia"/>
                <w:szCs w:val="21"/>
              </w:rPr>
              <w:t>2)</w:t>
            </w:r>
            <w:r>
              <w:rPr>
                <w:rFonts w:hint="eastAsia" w:ascii="宋体" w:hAnsi="宋体" w:eastAsia="宋体" w:cs="宋体"/>
                <w:color w:val="000000"/>
                <w:kern w:val="0"/>
                <w:sz w:val="21"/>
                <w:szCs w:val="21"/>
                <w:lang w:val="en-US" w:eastAsia="zh-CN" w:bidi="ar"/>
              </w:rPr>
              <w:t>火灾事故发生率为零</w:t>
            </w:r>
            <w:r>
              <w:rPr>
                <w:rFonts w:hint="eastAsia"/>
                <w:szCs w:val="21"/>
              </w:rPr>
              <w:t xml:space="preserve">；                                  </w:t>
            </w:r>
            <w:r>
              <w:rPr>
                <w:rFonts w:hint="eastAsia" w:ascii="宋体" w:hAnsi="宋体" w:eastAsia="宋体" w:cs="宋体"/>
                <w:color w:val="000000"/>
                <w:kern w:val="0"/>
                <w:sz w:val="21"/>
                <w:szCs w:val="21"/>
                <w:lang w:val="en-US" w:eastAsia="zh-CN" w:bidi="ar"/>
              </w:rPr>
              <w:t>零</w:t>
            </w:r>
            <w:r>
              <w:rPr>
                <w:rFonts w:hint="eastAsia"/>
                <w:szCs w:val="21"/>
              </w:rPr>
              <w:t xml:space="preserve">               </w:t>
            </w:r>
          </w:p>
          <w:p>
            <w:pPr>
              <w:keepNext w:val="0"/>
              <w:keepLines w:val="0"/>
              <w:widowControl/>
              <w:suppressLineNumbers w:val="0"/>
              <w:jc w:val="left"/>
              <w:rPr>
                <w:rFonts w:hint="eastAsia"/>
                <w:szCs w:val="21"/>
              </w:rPr>
            </w:pPr>
            <w:r>
              <w:rPr>
                <w:rFonts w:hint="eastAsia"/>
                <w:szCs w:val="21"/>
              </w:rPr>
              <w:t>3）</w:t>
            </w:r>
            <w:r>
              <w:rPr>
                <w:rFonts w:hint="eastAsia" w:ascii="宋体" w:hAnsi="宋体" w:eastAsia="宋体" w:cs="宋体"/>
                <w:color w:val="000000"/>
                <w:kern w:val="0"/>
                <w:sz w:val="21"/>
                <w:szCs w:val="21"/>
                <w:lang w:val="en-US" w:eastAsia="zh-CN" w:bidi="ar"/>
              </w:rPr>
              <w:t>火灾事故发生率为零</w:t>
            </w:r>
            <w:r>
              <w:rPr>
                <w:rFonts w:hint="eastAsia"/>
                <w:szCs w:val="21"/>
              </w:rPr>
              <w:t xml:space="preserve">；                                 </w:t>
            </w:r>
            <w:r>
              <w:rPr>
                <w:rFonts w:hint="eastAsia" w:ascii="宋体" w:hAnsi="宋体" w:eastAsia="宋体" w:cs="宋体"/>
                <w:color w:val="000000"/>
                <w:kern w:val="0"/>
                <w:sz w:val="21"/>
                <w:szCs w:val="21"/>
                <w:lang w:val="en-US" w:eastAsia="zh-CN" w:bidi="ar"/>
              </w:rPr>
              <w:t>零</w:t>
            </w:r>
          </w:p>
          <w:p>
            <w:pPr>
              <w:keepNext w:val="0"/>
              <w:keepLines w:val="0"/>
              <w:widowControl/>
              <w:suppressLineNumbers w:val="0"/>
              <w:jc w:val="left"/>
              <w:rPr>
                <w:rFonts w:hint="default" w:eastAsia="宋体"/>
                <w:lang w:val="en-US" w:eastAsia="zh-CN"/>
              </w:rPr>
            </w:pPr>
            <w:r>
              <w:rPr>
                <w:rFonts w:hint="eastAsia"/>
                <w:szCs w:val="21"/>
                <w:lang w:val="en-US" w:eastAsia="zh-CN"/>
              </w:rPr>
              <w:t>4）</w:t>
            </w:r>
            <w:r>
              <w:rPr>
                <w:rFonts w:hint="eastAsia" w:ascii="宋体" w:hAnsi="宋体" w:eastAsia="宋体" w:cs="宋体"/>
                <w:color w:val="000000"/>
                <w:kern w:val="0"/>
                <w:sz w:val="21"/>
                <w:szCs w:val="21"/>
                <w:lang w:val="en-US" w:eastAsia="zh-CN" w:bidi="ar"/>
              </w:rPr>
              <w:t xml:space="preserve">员工工伤率≤3‰ </w:t>
            </w:r>
            <w:r>
              <w:rPr>
                <w:rFonts w:hint="eastAsia" w:ascii="宋体" w:hAnsi="宋体" w:cs="宋体"/>
                <w:color w:val="000000"/>
                <w:kern w:val="0"/>
                <w:sz w:val="21"/>
                <w:szCs w:val="21"/>
                <w:lang w:val="en-US" w:eastAsia="zh-CN" w:bidi="ar"/>
              </w:rPr>
              <w:t xml:space="preserve">；                                   </w:t>
            </w:r>
            <w:r>
              <w:rPr>
                <w:rFonts w:hint="eastAsia" w:ascii="宋体" w:hAnsi="宋体" w:cs="宋体"/>
                <w:color w:val="000000"/>
                <w:kern w:val="0"/>
                <w:sz w:val="21"/>
                <w:szCs w:val="21"/>
                <w:lang w:val="en-US" w:eastAsia="zh-CN" w:bidi="ar"/>
              </w:rPr>
              <w:t>1.2</w:t>
            </w:r>
            <w:r>
              <w:rPr>
                <w:rFonts w:hint="eastAsia" w:ascii="宋体" w:hAnsi="宋体" w:eastAsia="宋体" w:cs="宋体"/>
                <w:color w:val="000000"/>
                <w:kern w:val="0"/>
                <w:sz w:val="21"/>
                <w:szCs w:val="21"/>
                <w:lang w:val="en-US" w:eastAsia="zh-CN" w:bidi="ar"/>
              </w:rPr>
              <w:t xml:space="preserve">‰ </w:t>
            </w:r>
          </w:p>
          <w:p>
            <w:pPr>
              <w:rPr>
                <w:rFonts w:ascii="宋体" w:hAnsi="宋体" w:cs="宋体"/>
                <w:szCs w:val="21"/>
              </w:rPr>
            </w:pPr>
            <w:r>
              <w:rPr>
                <w:rFonts w:hint="eastAsia" w:ascii="宋体" w:hAnsi="宋体" w:cs="宋体"/>
                <w:szCs w:val="21"/>
              </w:rPr>
              <w:t>查：2019年9月-2020年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eastAsia="zh-CN"/>
              </w:rPr>
              <w:t>销售部</w:t>
            </w:r>
            <w:r>
              <w:rPr>
                <w:rFonts w:hint="eastAsia" w:ascii="宋体" w:hAnsi="宋体" w:cs="宋体"/>
                <w:szCs w:val="21"/>
              </w:rPr>
              <w:t>环境和职业健康安全目标完成情况：均能达到要求</w:t>
            </w:r>
          </w:p>
          <w:p>
            <w:pPr>
              <w:widowControl/>
              <w:jc w:val="left"/>
              <w:rPr>
                <w:rFonts w:ascii="宋体" w:hAnsi="宋体"/>
                <w:szCs w:val="21"/>
              </w:rPr>
            </w:pPr>
            <w:r>
              <w:rPr>
                <w:rFonts w:hint="eastAsia" w:ascii="宋体" w:hAnsi="宋体" w:cs="宋体"/>
                <w:szCs w:val="21"/>
              </w:rPr>
              <w:t>查，公司编制了环境安全目标管理实施方案：制定、执行管理制度或作业文件；加强监测和测量；培训与教育；应急响应。</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rPr>
            </w:pPr>
            <w:r>
              <w:rPr>
                <w:rFonts w:hint="eastAsia" w:ascii="宋体" w:hAnsi="宋体" w:cs="新宋体"/>
                <w:szCs w:val="21"/>
              </w:rPr>
              <w:t>ES7.4 </w:t>
            </w:r>
          </w:p>
          <w:p>
            <w:pPr>
              <w:rPr>
                <w:rFonts w:ascii="宋体" w:hAnsi="宋体" w:cs="新宋体"/>
                <w:szCs w:val="21"/>
              </w:rPr>
            </w:pPr>
          </w:p>
        </w:tc>
        <w:tc>
          <w:tcPr>
            <w:tcW w:w="10004" w:type="dxa"/>
          </w:tcPr>
          <w:p>
            <w:pPr>
              <w:pStyle w:val="9"/>
              <w:spacing w:line="400" w:lineRule="exact"/>
              <w:rPr>
                <w:sz w:val="21"/>
                <w:szCs w:val="21"/>
              </w:rPr>
            </w:pPr>
            <w:r>
              <w:rPr>
                <w:rFonts w:hint="eastAsia"/>
                <w:kern w:val="2"/>
                <w:sz w:val="21"/>
                <w:szCs w:val="21"/>
              </w:rPr>
              <w:t>---</w:t>
            </w:r>
            <w:r>
              <w:rPr>
                <w:rFonts w:hint="eastAsia" w:cs="Arial"/>
                <w:kern w:val="2"/>
                <w:sz w:val="21"/>
                <w:szCs w:val="21"/>
              </w:rPr>
              <w:t>《信息</w:t>
            </w:r>
            <w:r>
              <w:rPr>
                <w:rFonts w:hint="eastAsia" w:cs="Arial"/>
                <w:kern w:val="2"/>
                <w:sz w:val="21"/>
                <w:szCs w:val="21"/>
                <w:lang w:eastAsia="zh-CN"/>
              </w:rPr>
              <w:t>交流</w:t>
            </w:r>
            <w:r>
              <w:rPr>
                <w:rFonts w:hint="eastAsia" w:cs="Arial"/>
                <w:kern w:val="2"/>
                <w:sz w:val="21"/>
                <w:szCs w:val="21"/>
              </w:rPr>
              <w:t>与协商控制程序》规定了公司内外信息交流、协商的对象、方式、记录等。</w:t>
            </w:r>
          </w:p>
          <w:p>
            <w:pPr>
              <w:pStyle w:val="9"/>
              <w:spacing w:line="400" w:lineRule="exact"/>
              <w:ind w:firstLine="420" w:firstLineChars="200"/>
              <w:rPr>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9"/>
              <w:spacing w:line="400" w:lineRule="exact"/>
              <w:ind w:firstLine="315" w:firstLineChars="150"/>
              <w:rPr>
                <w:sz w:val="21"/>
                <w:szCs w:val="21"/>
              </w:rPr>
            </w:pPr>
            <w:r>
              <w:rPr>
                <w:rFonts w:hint="eastAsia"/>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FF0000"/>
                <w:szCs w:val="21"/>
              </w:rPr>
            </w:pPr>
            <w:r>
              <w:rPr>
                <w:rFonts w:hint="eastAsia" w:ascii="宋体" w:hAnsi="宋体" w:cs="Arial"/>
                <w:szCs w:val="21"/>
              </w:rPr>
              <w:t>外部交流主要通过设备维修合同和客服热线、传真、信函等方式进行。</w:t>
            </w:r>
          </w:p>
          <w:p>
            <w:pPr>
              <w:widowControl/>
              <w:spacing w:line="400" w:lineRule="atLeast"/>
              <w:ind w:firstLine="315" w:firstLineChars="150"/>
              <w:rPr>
                <w:rFonts w:ascii="宋体" w:hAnsi="宋体" w:cs="Arial"/>
                <w:szCs w:val="21"/>
              </w:rPr>
            </w:pPr>
            <w:r>
              <w:rPr>
                <w:rFonts w:hint="eastAsia" w:ascii="宋体" w:hAnsi="宋体" w:cs="Arial"/>
                <w:szCs w:val="21"/>
              </w:rPr>
              <w:t>查见：与顾客沟通信息：</w:t>
            </w:r>
          </w:p>
          <w:p>
            <w:pPr>
              <w:numPr>
                <w:ilvl w:val="0"/>
                <w:numId w:val="7"/>
              </w:numPr>
              <w:spacing w:line="360" w:lineRule="auto"/>
              <w:rPr>
                <w:rFonts w:ascii="宋体" w:hAnsi="宋体" w:cs="宋体"/>
                <w:szCs w:val="21"/>
              </w:rPr>
            </w:pPr>
            <w:r>
              <w:rPr>
                <w:rFonts w:hint="eastAsia" w:ascii="宋体" w:hAnsi="宋体" w:cs="宋体"/>
                <w:szCs w:val="21"/>
              </w:rPr>
              <w:t>与</w:t>
            </w:r>
            <w:r>
              <w:rPr>
                <w:rFonts w:hint="eastAsia" w:ascii="宋体" w:hAnsi="宋体" w:cs="宋体"/>
                <w:szCs w:val="21"/>
                <w:lang w:eastAsia="zh-CN"/>
              </w:rPr>
              <w:t>重庆璧山天然气</w:t>
            </w:r>
            <w:r>
              <w:rPr>
                <w:rFonts w:hint="eastAsia" w:ascii="宋体" w:hAnsi="宋体" w:cs="宋体"/>
                <w:szCs w:val="21"/>
              </w:rPr>
              <w:t>有限责任公司2019年</w:t>
            </w:r>
            <w:r>
              <w:rPr>
                <w:rFonts w:hint="eastAsia" w:ascii="宋体" w:hAnsi="宋体" w:cs="宋体"/>
                <w:szCs w:val="21"/>
                <w:lang w:val="en-US" w:eastAsia="zh-CN"/>
              </w:rPr>
              <w:t>5</w:t>
            </w:r>
            <w:r>
              <w:rPr>
                <w:rFonts w:hint="eastAsia" w:ascii="宋体" w:hAnsi="宋体" w:cs="宋体"/>
                <w:szCs w:val="21"/>
              </w:rPr>
              <w:t>月2</w:t>
            </w:r>
            <w:r>
              <w:rPr>
                <w:rFonts w:hint="eastAsia" w:ascii="宋体" w:hAnsi="宋体" w:cs="宋体"/>
                <w:szCs w:val="21"/>
                <w:lang w:val="en-US" w:eastAsia="zh-CN"/>
              </w:rPr>
              <w:t>2</w:t>
            </w:r>
            <w:r>
              <w:rPr>
                <w:rFonts w:hint="eastAsia" w:ascii="宋体" w:hAnsi="宋体" w:cs="宋体"/>
                <w:szCs w:val="21"/>
              </w:rPr>
              <w:t>日签定的</w:t>
            </w:r>
            <w:r>
              <w:rPr>
                <w:rFonts w:hint="eastAsia" w:ascii="宋体" w:hAnsi="宋体" w:cs="宋体"/>
                <w:szCs w:val="21"/>
                <w:lang w:eastAsia="zh-CN"/>
              </w:rPr>
              <w:t>钢塑转换接头、引入管</w:t>
            </w:r>
            <w:r>
              <w:rPr>
                <w:rFonts w:hint="eastAsia" w:ascii="宋体" w:hAnsi="宋体" w:cs="宋体"/>
                <w:szCs w:val="21"/>
              </w:rPr>
              <w:t>销售合同。</w:t>
            </w:r>
          </w:p>
          <w:p>
            <w:pPr>
              <w:spacing w:line="360" w:lineRule="auto"/>
              <w:rPr>
                <w:rFonts w:ascii="宋体" w:hAnsi="宋体" w:cs="宋体"/>
                <w:szCs w:val="21"/>
              </w:rPr>
            </w:pPr>
            <w:r>
              <w:rPr>
                <w:rFonts w:hint="eastAsia" w:ascii="宋体" w:hAnsi="宋体" w:cs="宋体"/>
                <w:szCs w:val="21"/>
              </w:rPr>
              <w:t>合同内容：</w:t>
            </w:r>
            <w:r>
              <w:rPr>
                <w:rFonts w:hint="eastAsia" w:ascii="宋体" w:hAnsi="宋体" w:cs="宋体"/>
                <w:szCs w:val="21"/>
                <w:lang w:eastAsia="zh-CN"/>
              </w:rPr>
              <w:t>物资</w:t>
            </w:r>
            <w:r>
              <w:rPr>
                <w:rFonts w:hint="eastAsia" w:ascii="宋体" w:hAnsi="宋体" w:cs="宋体"/>
                <w:szCs w:val="21"/>
              </w:rPr>
              <w:t>名称、规格型号、价格、</w:t>
            </w:r>
            <w:r>
              <w:rPr>
                <w:rFonts w:hint="eastAsia" w:ascii="宋体" w:hAnsi="宋体" w:cs="宋体"/>
                <w:szCs w:val="21"/>
                <w:lang w:eastAsia="zh-CN"/>
              </w:rPr>
              <w:t>货款结算</w:t>
            </w:r>
            <w:r>
              <w:rPr>
                <w:rFonts w:hint="eastAsia" w:ascii="宋体" w:hAnsi="宋体" w:cs="宋体"/>
                <w:szCs w:val="21"/>
              </w:rPr>
              <w:t>期限</w:t>
            </w:r>
            <w:r>
              <w:rPr>
                <w:rFonts w:hint="eastAsia" w:ascii="宋体" w:hAnsi="宋体" w:cs="宋体"/>
                <w:color w:val="auto"/>
                <w:szCs w:val="21"/>
              </w:rPr>
              <w:t>、交货地点、</w:t>
            </w:r>
            <w:r>
              <w:rPr>
                <w:rFonts w:hint="eastAsia" w:ascii="宋体" w:hAnsi="宋体" w:cs="宋体"/>
                <w:color w:val="auto"/>
                <w:szCs w:val="21"/>
                <w:lang w:eastAsia="zh-CN"/>
              </w:rPr>
              <w:t>验收</w:t>
            </w:r>
            <w:r>
              <w:rPr>
                <w:rFonts w:hint="eastAsia" w:ascii="宋体" w:hAnsi="宋体" w:cs="宋体"/>
                <w:color w:val="auto"/>
                <w:szCs w:val="21"/>
              </w:rPr>
              <w:t>方式；双方权利义务，</w:t>
            </w:r>
            <w:r>
              <w:rPr>
                <w:rFonts w:hint="eastAsia" w:ascii="宋体" w:hAnsi="宋体" w:cs="宋体"/>
                <w:szCs w:val="21"/>
              </w:rPr>
              <w:t>合同争议的解决方式等。</w:t>
            </w:r>
          </w:p>
          <w:p>
            <w:pPr>
              <w:numPr>
                <w:ilvl w:val="0"/>
                <w:numId w:val="7"/>
              </w:numPr>
              <w:spacing w:line="360" w:lineRule="auto"/>
              <w:rPr>
                <w:rFonts w:ascii="宋体" w:hAnsi="宋体" w:cs="宋体"/>
                <w:color w:val="000000"/>
                <w:szCs w:val="21"/>
              </w:rPr>
            </w:pPr>
            <w:r>
              <w:rPr>
                <w:rFonts w:hint="eastAsia" w:ascii="宋体" w:hAnsi="宋体" w:cs="宋体"/>
                <w:color w:val="000000"/>
                <w:szCs w:val="21"/>
              </w:rPr>
              <w:t>与</w:t>
            </w:r>
            <w:r>
              <w:rPr>
                <w:rFonts w:hint="eastAsia" w:ascii="宋体" w:hAnsi="宋体" w:cs="宋体"/>
                <w:szCs w:val="21"/>
                <w:lang w:eastAsia="zh-CN"/>
              </w:rPr>
              <w:t>重庆然气集团股份</w:t>
            </w:r>
            <w:r>
              <w:rPr>
                <w:rFonts w:hint="eastAsia" w:ascii="宋体" w:hAnsi="宋体" w:cs="宋体"/>
                <w:szCs w:val="21"/>
              </w:rPr>
              <w:t>有限公司</w:t>
            </w:r>
            <w:r>
              <w:rPr>
                <w:rFonts w:hint="eastAsia" w:ascii="宋体" w:hAnsi="宋体" w:cs="宋体"/>
                <w:szCs w:val="21"/>
                <w:lang w:eastAsia="zh-CN"/>
              </w:rPr>
              <w:t>九龙坡分公司</w:t>
            </w:r>
            <w:r>
              <w:rPr>
                <w:rFonts w:hint="eastAsia" w:ascii="宋体" w:hAnsi="宋体" w:cs="宋体"/>
                <w:color w:val="000000"/>
                <w:szCs w:val="21"/>
              </w:rPr>
              <w:t>20</w:t>
            </w:r>
            <w:r>
              <w:rPr>
                <w:rFonts w:hint="eastAsia" w:ascii="宋体" w:hAnsi="宋体" w:cs="宋体"/>
                <w:color w:val="000000"/>
                <w:szCs w:val="21"/>
                <w:lang w:val="en-US" w:eastAsia="zh-CN"/>
              </w:rPr>
              <w:t>19</w:t>
            </w:r>
            <w:r>
              <w:rPr>
                <w:rFonts w:hint="eastAsia" w:ascii="宋体" w:hAnsi="宋体" w:cs="宋体"/>
                <w:color w:val="000000"/>
                <w:szCs w:val="21"/>
              </w:rPr>
              <w:t>年</w:t>
            </w:r>
            <w:r>
              <w:rPr>
                <w:rFonts w:hint="eastAsia" w:ascii="宋体" w:hAnsi="宋体" w:cs="宋体"/>
                <w:color w:val="000000"/>
                <w:szCs w:val="21"/>
                <w:lang w:val="en-US" w:eastAsia="zh-CN"/>
              </w:rPr>
              <w:t>4</w:t>
            </w:r>
            <w:r>
              <w:rPr>
                <w:rFonts w:hint="eastAsia" w:ascii="宋体" w:hAnsi="宋体" w:cs="宋体"/>
                <w:color w:val="000000"/>
                <w:szCs w:val="21"/>
              </w:rPr>
              <w:t>月1</w:t>
            </w:r>
            <w:r>
              <w:rPr>
                <w:rFonts w:hint="eastAsia" w:ascii="宋体" w:hAnsi="宋体" w:cs="宋体"/>
                <w:color w:val="000000"/>
                <w:szCs w:val="21"/>
                <w:lang w:val="en-US" w:eastAsia="zh-CN"/>
              </w:rPr>
              <w:t>6</w:t>
            </w:r>
            <w:r>
              <w:rPr>
                <w:rFonts w:hint="eastAsia" w:ascii="宋体" w:hAnsi="宋体" w:cs="宋体"/>
                <w:color w:val="000000"/>
                <w:szCs w:val="21"/>
              </w:rPr>
              <w:t>日签定的</w:t>
            </w:r>
            <w:r>
              <w:rPr>
                <w:rFonts w:hint="eastAsia" w:ascii="宋体" w:hAnsi="宋体" w:cs="宋体"/>
                <w:color w:val="000000"/>
                <w:szCs w:val="21"/>
                <w:lang w:eastAsia="zh-CN"/>
              </w:rPr>
              <w:t>不锈钢防雷接头</w:t>
            </w:r>
            <w:r>
              <w:rPr>
                <w:rFonts w:hint="eastAsia" w:ascii="宋体" w:hAnsi="宋体" w:cs="宋体"/>
                <w:color w:val="000000"/>
                <w:szCs w:val="21"/>
              </w:rPr>
              <w:t>销售合同。</w:t>
            </w:r>
          </w:p>
          <w:p>
            <w:pPr>
              <w:spacing w:line="360" w:lineRule="auto"/>
              <w:rPr>
                <w:rFonts w:ascii="宋体" w:hAnsi="宋体" w:cs="宋体"/>
                <w:color w:val="000000"/>
                <w:szCs w:val="21"/>
              </w:rPr>
            </w:pPr>
            <w:r>
              <w:rPr>
                <w:rFonts w:hint="eastAsia" w:ascii="宋体" w:hAnsi="宋体" w:cs="宋体"/>
                <w:color w:val="000000"/>
                <w:szCs w:val="21"/>
              </w:rPr>
              <w:t>合同内容：名称、品</w:t>
            </w:r>
            <w:r>
              <w:rPr>
                <w:rFonts w:hint="eastAsia" w:ascii="宋体" w:hAnsi="宋体" w:cs="宋体"/>
                <w:color w:val="auto"/>
                <w:szCs w:val="21"/>
              </w:rPr>
              <w:t>种规格和质量</w:t>
            </w:r>
            <w:r>
              <w:rPr>
                <w:rFonts w:hint="eastAsia" w:ascii="宋体" w:hAnsi="宋体" w:cs="宋体"/>
                <w:color w:val="auto"/>
                <w:szCs w:val="21"/>
                <w:lang w:eastAsia="zh-CN"/>
              </w:rPr>
              <w:t>要求、技术标准及售后服务</w:t>
            </w:r>
            <w:r>
              <w:rPr>
                <w:rFonts w:hint="eastAsia" w:ascii="宋体" w:hAnsi="宋体" w:cs="宋体"/>
                <w:color w:val="auto"/>
                <w:szCs w:val="21"/>
              </w:rPr>
              <w:t>；</w:t>
            </w:r>
            <w:r>
              <w:rPr>
                <w:rFonts w:hint="eastAsia" w:ascii="宋体" w:hAnsi="宋体" w:cs="宋体"/>
                <w:color w:val="auto"/>
                <w:szCs w:val="21"/>
                <w:lang w:eastAsia="zh-CN"/>
              </w:rPr>
              <w:t>费用结算；</w:t>
            </w:r>
            <w:r>
              <w:rPr>
                <w:rFonts w:hint="eastAsia" w:ascii="宋体" w:hAnsi="宋体" w:cs="宋体"/>
                <w:color w:val="auto"/>
                <w:szCs w:val="21"/>
              </w:rPr>
              <w:t>交货方式；验收；违约责任；合同争议的解决方式等；</w:t>
            </w:r>
          </w:p>
          <w:p>
            <w:pPr>
              <w:numPr>
                <w:ilvl w:val="0"/>
                <w:numId w:val="7"/>
              </w:numPr>
              <w:spacing w:line="360" w:lineRule="auto"/>
              <w:rPr>
                <w:rFonts w:ascii="宋体" w:hAnsi="宋体" w:cs="宋体"/>
                <w:color w:val="000000"/>
                <w:szCs w:val="21"/>
              </w:rPr>
            </w:pPr>
            <w:r>
              <w:rPr>
                <w:rFonts w:hint="eastAsia" w:ascii="宋体" w:hAnsi="宋体" w:cs="宋体"/>
                <w:color w:val="000000"/>
                <w:szCs w:val="21"/>
              </w:rPr>
              <w:t>与</w:t>
            </w:r>
            <w:r>
              <w:rPr>
                <w:rFonts w:hint="eastAsia" w:ascii="宋体" w:hAnsi="宋体" w:cs="宋体"/>
                <w:szCs w:val="21"/>
                <w:lang w:eastAsia="zh-CN"/>
              </w:rPr>
              <w:t>重庆然气集团股份</w:t>
            </w:r>
            <w:r>
              <w:rPr>
                <w:rFonts w:hint="eastAsia" w:ascii="宋体" w:hAnsi="宋体" w:cs="宋体"/>
                <w:szCs w:val="21"/>
              </w:rPr>
              <w:t>有限公司</w:t>
            </w:r>
            <w:r>
              <w:rPr>
                <w:rFonts w:hint="eastAsia" w:ascii="宋体" w:hAnsi="宋体" w:cs="宋体"/>
                <w:szCs w:val="21"/>
                <w:lang w:eastAsia="zh-CN"/>
              </w:rPr>
              <w:t>江北分公司</w:t>
            </w:r>
            <w:r>
              <w:rPr>
                <w:rFonts w:hint="eastAsia" w:ascii="宋体" w:hAnsi="宋体" w:cs="宋体"/>
                <w:color w:val="000000"/>
                <w:szCs w:val="21"/>
              </w:rPr>
              <w:t>2019年</w:t>
            </w:r>
            <w:r>
              <w:rPr>
                <w:rFonts w:hint="eastAsia" w:ascii="宋体" w:hAnsi="宋体" w:cs="宋体"/>
                <w:color w:val="000000"/>
                <w:szCs w:val="21"/>
                <w:lang w:val="en-US" w:eastAsia="zh-CN"/>
              </w:rPr>
              <w:t>4</w:t>
            </w:r>
            <w:r>
              <w:rPr>
                <w:rFonts w:hint="eastAsia" w:ascii="宋体" w:hAnsi="宋体" w:cs="宋体"/>
                <w:color w:val="000000"/>
                <w:szCs w:val="21"/>
              </w:rPr>
              <w:t>月</w:t>
            </w:r>
            <w:r>
              <w:rPr>
                <w:rFonts w:hint="eastAsia" w:ascii="宋体" w:hAnsi="宋体" w:cs="宋体"/>
                <w:color w:val="000000"/>
                <w:szCs w:val="21"/>
                <w:lang w:val="en-US" w:eastAsia="zh-CN"/>
              </w:rPr>
              <w:t>22</w:t>
            </w:r>
            <w:r>
              <w:rPr>
                <w:rFonts w:hint="eastAsia" w:ascii="宋体" w:hAnsi="宋体" w:cs="宋体"/>
                <w:color w:val="000000"/>
                <w:szCs w:val="21"/>
              </w:rPr>
              <w:t>日签定的</w:t>
            </w:r>
            <w:r>
              <w:rPr>
                <w:rFonts w:hint="eastAsia" w:ascii="宋体" w:hAnsi="宋体" w:cs="宋体"/>
                <w:color w:val="000000"/>
                <w:szCs w:val="21"/>
                <w:lang w:eastAsia="zh-CN"/>
              </w:rPr>
              <w:t>中低压绝缘接头采购</w:t>
            </w:r>
            <w:r>
              <w:rPr>
                <w:rFonts w:hint="eastAsia" w:ascii="宋体" w:hAnsi="宋体" w:cs="宋体"/>
                <w:color w:val="000000"/>
                <w:szCs w:val="21"/>
              </w:rPr>
              <w:t>销售合同。</w:t>
            </w:r>
          </w:p>
          <w:p>
            <w:pPr>
              <w:spacing w:line="360" w:lineRule="auto"/>
              <w:rPr>
                <w:rFonts w:hint="eastAsia" w:ascii="宋体" w:hAnsi="宋体" w:cs="宋体"/>
                <w:szCs w:val="21"/>
                <w:highlight w:val="none"/>
              </w:rPr>
            </w:pPr>
            <w:r>
              <w:rPr>
                <w:rFonts w:hint="eastAsia" w:ascii="宋体" w:hAnsi="宋体" w:cs="宋体"/>
                <w:color w:val="000000"/>
                <w:szCs w:val="21"/>
                <w:highlight w:val="none"/>
              </w:rPr>
              <w:t>合同内容：</w:t>
            </w:r>
            <w:r>
              <w:rPr>
                <w:rFonts w:hint="eastAsia" w:ascii="宋体" w:hAnsi="宋体" w:cs="宋体"/>
                <w:szCs w:val="21"/>
                <w:highlight w:val="none"/>
                <w:lang w:eastAsia="zh-CN"/>
              </w:rPr>
              <w:t>物资</w:t>
            </w:r>
            <w:r>
              <w:rPr>
                <w:rFonts w:hint="eastAsia" w:ascii="宋体" w:hAnsi="宋体" w:cs="宋体"/>
                <w:szCs w:val="21"/>
                <w:highlight w:val="none"/>
              </w:rPr>
              <w:t>名称、规格型号、价格</w:t>
            </w:r>
            <w:r>
              <w:rPr>
                <w:rFonts w:hint="eastAsia" w:ascii="宋体" w:hAnsi="宋体" w:cs="宋体"/>
                <w:color w:val="auto"/>
                <w:szCs w:val="21"/>
                <w:highlight w:val="none"/>
              </w:rPr>
              <w:t>和质量</w:t>
            </w:r>
            <w:r>
              <w:rPr>
                <w:rFonts w:hint="eastAsia" w:ascii="宋体" w:hAnsi="宋体" w:cs="宋体"/>
                <w:color w:val="auto"/>
                <w:szCs w:val="21"/>
                <w:highlight w:val="none"/>
                <w:lang w:eastAsia="zh-CN"/>
              </w:rPr>
              <w:t>要求、技术标准及售后服务</w:t>
            </w:r>
            <w:r>
              <w:rPr>
                <w:rFonts w:hint="eastAsia" w:ascii="宋体" w:hAnsi="宋体" w:cs="宋体"/>
                <w:color w:val="auto"/>
                <w:szCs w:val="21"/>
                <w:highlight w:val="none"/>
              </w:rPr>
              <w:t>；</w:t>
            </w:r>
            <w:r>
              <w:rPr>
                <w:rFonts w:hint="eastAsia" w:ascii="宋体" w:hAnsi="宋体" w:cs="宋体"/>
                <w:szCs w:val="21"/>
                <w:highlight w:val="none"/>
                <w:lang w:eastAsia="zh-CN"/>
              </w:rPr>
              <w:t>货款结算</w:t>
            </w:r>
            <w:r>
              <w:rPr>
                <w:rFonts w:hint="eastAsia" w:ascii="宋体" w:hAnsi="宋体" w:cs="宋体"/>
                <w:szCs w:val="21"/>
                <w:highlight w:val="none"/>
              </w:rPr>
              <w:t>期限</w:t>
            </w:r>
            <w:r>
              <w:rPr>
                <w:rFonts w:hint="eastAsia" w:ascii="宋体" w:hAnsi="宋体" w:cs="宋体"/>
                <w:color w:val="auto"/>
                <w:szCs w:val="21"/>
                <w:highlight w:val="none"/>
              </w:rPr>
              <w:t>、交货地点、</w:t>
            </w:r>
            <w:r>
              <w:rPr>
                <w:rFonts w:hint="eastAsia" w:ascii="宋体" w:hAnsi="宋体" w:cs="宋体"/>
                <w:color w:val="auto"/>
                <w:szCs w:val="21"/>
                <w:highlight w:val="none"/>
                <w:lang w:eastAsia="zh-CN"/>
              </w:rPr>
              <w:t>验收</w:t>
            </w:r>
            <w:r>
              <w:rPr>
                <w:rFonts w:hint="eastAsia" w:ascii="宋体" w:hAnsi="宋体" w:cs="宋体"/>
                <w:color w:val="auto"/>
                <w:szCs w:val="21"/>
                <w:highlight w:val="none"/>
              </w:rPr>
              <w:t>方式；双方权利义务，</w:t>
            </w:r>
            <w:r>
              <w:rPr>
                <w:rFonts w:hint="eastAsia" w:ascii="宋体" w:hAnsi="宋体" w:cs="宋体"/>
                <w:szCs w:val="21"/>
                <w:highlight w:val="none"/>
              </w:rPr>
              <w:t>合同争议的解决方式等。</w:t>
            </w:r>
          </w:p>
          <w:p>
            <w:pPr>
              <w:numPr>
                <w:ilvl w:val="0"/>
                <w:numId w:val="7"/>
              </w:numPr>
              <w:spacing w:line="360" w:lineRule="auto"/>
              <w:rPr>
                <w:rFonts w:ascii="宋体" w:hAnsi="宋体" w:cs="宋体"/>
                <w:color w:val="000000"/>
                <w:szCs w:val="21"/>
              </w:rPr>
            </w:pPr>
            <w:r>
              <w:rPr>
                <w:rFonts w:hint="eastAsia" w:ascii="宋体" w:hAnsi="宋体" w:cs="宋体"/>
                <w:color w:val="000000"/>
                <w:szCs w:val="21"/>
              </w:rPr>
              <w:t>与</w:t>
            </w:r>
            <w:r>
              <w:rPr>
                <w:rFonts w:hint="eastAsia" w:ascii="宋体" w:hAnsi="宋体" w:cs="宋体"/>
                <w:szCs w:val="21"/>
                <w:lang w:eastAsia="zh-CN"/>
              </w:rPr>
              <w:t>四川兴华然气</w:t>
            </w:r>
            <w:r>
              <w:rPr>
                <w:rFonts w:hint="eastAsia" w:ascii="宋体" w:hAnsi="宋体" w:cs="宋体"/>
                <w:szCs w:val="21"/>
              </w:rPr>
              <w:t>有限公司</w:t>
            </w:r>
            <w:r>
              <w:rPr>
                <w:rFonts w:hint="eastAsia" w:ascii="宋体" w:hAnsi="宋体" w:cs="宋体"/>
                <w:szCs w:val="21"/>
                <w:lang w:eastAsia="zh-CN"/>
              </w:rPr>
              <w:t>江北分公司</w:t>
            </w:r>
            <w:r>
              <w:rPr>
                <w:rFonts w:hint="eastAsia" w:ascii="宋体" w:hAnsi="宋体" w:cs="宋体"/>
                <w:color w:val="000000"/>
                <w:szCs w:val="21"/>
              </w:rPr>
              <w:t>2019年</w:t>
            </w:r>
            <w:r>
              <w:rPr>
                <w:rFonts w:hint="eastAsia" w:ascii="宋体" w:hAnsi="宋体" w:cs="宋体"/>
                <w:color w:val="000000"/>
                <w:szCs w:val="21"/>
                <w:lang w:val="en-US" w:eastAsia="zh-CN"/>
              </w:rPr>
              <w:t>5</w:t>
            </w:r>
            <w:r>
              <w:rPr>
                <w:rFonts w:hint="eastAsia" w:ascii="宋体" w:hAnsi="宋体" w:cs="宋体"/>
                <w:color w:val="000000"/>
                <w:szCs w:val="21"/>
              </w:rPr>
              <w:t>月</w:t>
            </w:r>
            <w:r>
              <w:rPr>
                <w:rFonts w:hint="eastAsia" w:ascii="宋体" w:hAnsi="宋体" w:cs="宋体"/>
                <w:color w:val="000000"/>
                <w:szCs w:val="21"/>
                <w:lang w:val="en-US" w:eastAsia="zh-CN"/>
              </w:rPr>
              <w:t>28</w:t>
            </w:r>
            <w:r>
              <w:rPr>
                <w:rFonts w:hint="eastAsia" w:ascii="宋体" w:hAnsi="宋体" w:cs="宋体"/>
                <w:color w:val="000000"/>
                <w:szCs w:val="21"/>
              </w:rPr>
              <w:t>日签定的</w:t>
            </w:r>
            <w:r>
              <w:rPr>
                <w:rFonts w:hint="eastAsia" w:ascii="宋体" w:hAnsi="宋体" w:cs="宋体"/>
                <w:color w:val="000000"/>
                <w:szCs w:val="21"/>
                <w:lang w:eastAsia="zh-CN"/>
              </w:rPr>
              <w:t>钢转接头、钢塑引入管、绝缘接头、防雷接头采购</w:t>
            </w:r>
            <w:r>
              <w:rPr>
                <w:rFonts w:hint="eastAsia" w:ascii="宋体" w:hAnsi="宋体" w:cs="宋体"/>
                <w:color w:val="000000"/>
                <w:szCs w:val="21"/>
              </w:rPr>
              <w:t>销售合同。</w:t>
            </w:r>
          </w:p>
          <w:p>
            <w:pPr>
              <w:spacing w:line="360" w:lineRule="auto"/>
              <w:rPr>
                <w:rFonts w:hint="eastAsia" w:ascii="宋体" w:hAnsi="宋体" w:cs="宋体"/>
                <w:szCs w:val="21"/>
                <w:highlight w:val="none"/>
              </w:rPr>
            </w:pPr>
            <w:r>
              <w:rPr>
                <w:rFonts w:hint="eastAsia" w:ascii="宋体" w:hAnsi="宋体" w:cs="宋体"/>
                <w:color w:val="000000"/>
                <w:szCs w:val="21"/>
              </w:rPr>
              <w:t>合</w:t>
            </w:r>
            <w:r>
              <w:rPr>
                <w:rFonts w:hint="eastAsia" w:ascii="宋体" w:hAnsi="宋体" w:cs="宋体"/>
                <w:color w:val="000000"/>
                <w:szCs w:val="21"/>
                <w:highlight w:val="none"/>
              </w:rPr>
              <w:t>同内容：</w:t>
            </w:r>
            <w:r>
              <w:rPr>
                <w:rFonts w:hint="eastAsia" w:ascii="宋体" w:hAnsi="宋体" w:cs="宋体"/>
                <w:szCs w:val="21"/>
                <w:highlight w:val="none"/>
                <w:lang w:eastAsia="zh-CN"/>
              </w:rPr>
              <w:t>物资</w:t>
            </w:r>
            <w:r>
              <w:rPr>
                <w:rFonts w:hint="eastAsia" w:ascii="宋体" w:hAnsi="宋体" w:cs="宋体"/>
                <w:szCs w:val="21"/>
                <w:highlight w:val="none"/>
              </w:rPr>
              <w:t>名称、规格型号、价格</w:t>
            </w:r>
            <w:r>
              <w:rPr>
                <w:rFonts w:hint="eastAsia" w:ascii="宋体" w:hAnsi="宋体" w:cs="宋体"/>
                <w:color w:val="auto"/>
                <w:szCs w:val="21"/>
                <w:highlight w:val="none"/>
              </w:rPr>
              <w:t>和质量</w:t>
            </w:r>
            <w:r>
              <w:rPr>
                <w:rFonts w:hint="eastAsia" w:ascii="宋体" w:hAnsi="宋体" w:cs="宋体"/>
                <w:color w:val="auto"/>
                <w:szCs w:val="21"/>
                <w:highlight w:val="none"/>
                <w:lang w:eastAsia="zh-CN"/>
              </w:rPr>
              <w:t>要求、技术标准及售后服务</w:t>
            </w:r>
            <w:r>
              <w:rPr>
                <w:rFonts w:hint="eastAsia" w:ascii="宋体" w:hAnsi="宋体" w:cs="宋体"/>
                <w:color w:val="auto"/>
                <w:szCs w:val="21"/>
                <w:highlight w:val="none"/>
              </w:rPr>
              <w:t>；</w:t>
            </w:r>
            <w:r>
              <w:rPr>
                <w:rFonts w:hint="eastAsia" w:ascii="宋体" w:hAnsi="宋体" w:cs="宋体"/>
                <w:szCs w:val="21"/>
                <w:highlight w:val="none"/>
                <w:lang w:eastAsia="zh-CN"/>
              </w:rPr>
              <w:t>货款结算</w:t>
            </w:r>
            <w:r>
              <w:rPr>
                <w:rFonts w:hint="eastAsia" w:ascii="宋体" w:hAnsi="宋体" w:cs="宋体"/>
                <w:szCs w:val="21"/>
                <w:highlight w:val="none"/>
              </w:rPr>
              <w:t>期限</w:t>
            </w:r>
            <w:r>
              <w:rPr>
                <w:rFonts w:hint="eastAsia" w:ascii="宋体" w:hAnsi="宋体" w:cs="宋体"/>
                <w:color w:val="auto"/>
                <w:szCs w:val="21"/>
                <w:highlight w:val="none"/>
              </w:rPr>
              <w:t>、交货地点、</w:t>
            </w:r>
            <w:r>
              <w:rPr>
                <w:rFonts w:hint="eastAsia" w:ascii="宋体" w:hAnsi="宋体" w:cs="宋体"/>
                <w:color w:val="auto"/>
                <w:szCs w:val="21"/>
                <w:highlight w:val="none"/>
                <w:lang w:eastAsia="zh-CN"/>
              </w:rPr>
              <w:t>验收</w:t>
            </w:r>
            <w:r>
              <w:rPr>
                <w:rFonts w:hint="eastAsia" w:ascii="宋体" w:hAnsi="宋体" w:cs="宋体"/>
                <w:color w:val="auto"/>
                <w:szCs w:val="21"/>
                <w:highlight w:val="none"/>
              </w:rPr>
              <w:t>方式；双方权利义务，</w:t>
            </w:r>
            <w:r>
              <w:rPr>
                <w:rFonts w:hint="eastAsia" w:ascii="宋体" w:hAnsi="宋体" w:cs="宋体"/>
                <w:szCs w:val="21"/>
                <w:highlight w:val="none"/>
              </w:rPr>
              <w:t>合同争议的解决方式等。</w:t>
            </w:r>
          </w:p>
          <w:p>
            <w:pPr>
              <w:spacing w:line="360" w:lineRule="auto"/>
              <w:rPr>
                <w:rFonts w:ascii="宋体" w:hAnsi="宋体" w:cs="宋体"/>
                <w:color w:val="000000"/>
                <w:szCs w:val="21"/>
              </w:rPr>
            </w:pPr>
            <w:r>
              <w:rPr>
                <w:rFonts w:hint="eastAsia" w:ascii="宋体" w:hAnsi="宋体" w:cs="宋体"/>
                <w:color w:val="000000"/>
                <w:szCs w:val="21"/>
              </w:rPr>
              <w:t>........</w:t>
            </w:r>
          </w:p>
          <w:p>
            <w:pPr>
              <w:spacing w:line="360" w:lineRule="auto"/>
              <w:rPr>
                <w:rFonts w:ascii="宋体" w:hAnsi="宋体" w:cs="宋体"/>
                <w:color w:val="000000"/>
                <w:szCs w:val="21"/>
              </w:rPr>
            </w:pPr>
            <w:r>
              <w:rPr>
                <w:rFonts w:hint="eastAsia" w:ascii="宋体" w:hAnsi="宋体" w:cs="Arial"/>
                <w:szCs w:val="21"/>
              </w:rPr>
              <w:t>查见内部交流主要通过直接面谈、会议、文件、培训方式；</w:t>
            </w:r>
          </w:p>
          <w:p>
            <w:pPr>
              <w:widowControl/>
              <w:spacing w:line="400" w:lineRule="atLeast"/>
              <w:ind w:firstLine="210" w:firstLineChars="100"/>
              <w:rPr>
                <w:rFonts w:ascii="宋体" w:hAnsi="宋体" w:cs="Arial"/>
                <w:szCs w:val="21"/>
              </w:rPr>
            </w:pPr>
            <w:r>
              <w:rPr>
                <w:rFonts w:hint="eastAsia" w:ascii="宋体" w:hAnsi="宋体" w:cs="Arial"/>
                <w:szCs w:val="21"/>
              </w:rPr>
              <w:t>1）告知部门员工：环境管理者</w:t>
            </w:r>
            <w:r>
              <w:rPr>
                <w:rFonts w:hint="eastAsia" w:ascii="宋体" w:hAnsi="宋体" w:cs="Arial"/>
                <w:szCs w:val="21"/>
                <w:lang w:eastAsia="zh-CN"/>
              </w:rPr>
              <w:t>代表黄亚</w:t>
            </w:r>
            <w:r>
              <w:rPr>
                <w:rFonts w:hint="eastAsia" w:ascii="宋体" w:hAnsi="宋体" w:cs="Arial"/>
                <w:szCs w:val="21"/>
              </w:rPr>
              <w:t>和职业健康安全事务代表</w:t>
            </w:r>
            <w:r>
              <w:rPr>
                <w:rFonts w:hint="eastAsia" w:ascii="宋体" w:hAnsi="宋体" w:cs="Arial"/>
                <w:szCs w:val="21"/>
                <w:lang w:eastAsia="zh-CN"/>
              </w:rPr>
              <w:t>雷延玲</w:t>
            </w:r>
            <w:r>
              <w:rPr>
                <w:rFonts w:hint="eastAsia" w:ascii="宋体" w:hAnsi="宋体" w:cs="Arial"/>
                <w:szCs w:val="21"/>
              </w:rPr>
              <w:t>。</w:t>
            </w:r>
          </w:p>
          <w:p>
            <w:pPr>
              <w:widowControl/>
              <w:spacing w:line="400" w:lineRule="atLeast"/>
              <w:ind w:firstLine="315" w:firstLineChars="150"/>
              <w:rPr>
                <w:rFonts w:ascii="宋体" w:hAnsi="宋体" w:cs="Arial"/>
                <w:szCs w:val="21"/>
              </w:rPr>
            </w:pPr>
            <w:r>
              <w:rPr>
                <w:rFonts w:hint="eastAsia" w:ascii="宋体" w:hAnsi="宋体" w:cs="Arial"/>
                <w:szCs w:val="21"/>
              </w:rPr>
              <w:t>2）告知部门员工：环境及职业健康安全管理体系建立的依据、标准和意义；</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3）组织部门员工学习：与环境及安全健康管理有关的法律法规，包括《环境保护法》、《劳动合同法》、《工伤保险条例》、《职业病防治法》等关于员工权益、保险等内容；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ascii="宋体" w:hAnsi="宋体" w:cs="Arial"/>
                <w:color w:val="FF0000"/>
                <w:szCs w:val="21"/>
              </w:rPr>
            </w:pPr>
            <w:r>
              <w:rPr>
                <w:rFonts w:hint="eastAsia" w:ascii="宋体" w:hAnsi="宋体" w:cs="Arial"/>
                <w:szCs w:val="21"/>
              </w:rPr>
              <w:t>4）将环境管理、劳动保护要求、安全要求和意义作为新员工岗前培训内容。</w:t>
            </w:r>
          </w:p>
          <w:p>
            <w:pPr>
              <w:widowControl/>
              <w:jc w:val="left"/>
              <w:rPr>
                <w:rFonts w:ascii="宋体" w:hAnsi="宋体" w:cs="宋体"/>
                <w:szCs w:val="21"/>
              </w:rPr>
            </w:pPr>
            <w:r>
              <w:rPr>
                <w:rFonts w:hint="eastAsia" w:ascii="宋体" w:hAnsi="宋体"/>
                <w:szCs w:val="21"/>
              </w:rPr>
              <w:t>审核时未发现有客户投诉和环境安全违规情况发生。</w:t>
            </w:r>
          </w:p>
        </w:tc>
        <w:tc>
          <w:tcPr>
            <w:tcW w:w="1585" w:type="dxa"/>
          </w:tcPr>
          <w:p>
            <w:r>
              <w:rPr>
                <w:rFonts w:hint="eastAsia"/>
                <w:lang w:eastAsia="zh-CN"/>
              </w:rPr>
              <w:t>符合</w:t>
            </w:r>
          </w:p>
        </w:tc>
      </w:tr>
    </w:tbl>
    <w:p>
      <w:pPr>
        <w:pStyle w:val="7"/>
      </w:pPr>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销售部</w:t>
            </w:r>
            <w:r>
              <w:rPr>
                <w:rFonts w:hint="eastAsia"/>
                <w:sz w:val="24"/>
                <w:szCs w:val="24"/>
              </w:rPr>
              <w:t xml:space="preserve">   主管领导：</w:t>
            </w:r>
            <w:r>
              <w:rPr>
                <w:rFonts w:hint="eastAsia"/>
                <w:sz w:val="24"/>
                <w:szCs w:val="24"/>
                <w:lang w:eastAsia="zh-CN"/>
              </w:rPr>
              <w:t>黄亚</w:t>
            </w:r>
            <w:r>
              <w:rPr>
                <w:rFonts w:hint="eastAsia"/>
                <w:sz w:val="24"/>
                <w:szCs w:val="24"/>
              </w:rPr>
              <w:t xml:space="preserve">   陪同人员：</w:t>
            </w:r>
            <w:r>
              <w:rPr>
                <w:rFonts w:hint="eastAsia"/>
                <w:sz w:val="24"/>
                <w:szCs w:val="24"/>
                <w:lang w:eastAsia="zh-CN"/>
              </w:rPr>
              <w:t>黄亚</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 xml:space="preserve">审核员：杨珍全  </w:t>
            </w:r>
            <w:r>
              <w:rPr>
                <w:rFonts w:hint="eastAsia"/>
                <w:sz w:val="24"/>
                <w:szCs w:val="24"/>
                <w:lang w:eastAsia="zh-CN"/>
              </w:rPr>
              <w:t>，</w:t>
            </w:r>
            <w:r>
              <w:rPr>
                <w:rFonts w:hint="eastAsia"/>
                <w:sz w:val="24"/>
                <w:szCs w:val="24"/>
              </w:rPr>
              <w:t xml:space="preserve">  审核时间：2020.</w:t>
            </w:r>
            <w:r>
              <w:rPr>
                <w:rFonts w:hint="eastAsia"/>
                <w:sz w:val="24"/>
                <w:szCs w:val="24"/>
                <w:lang w:val="en-US" w:eastAsia="zh-CN"/>
              </w:rPr>
              <w:t>4</w:t>
            </w:r>
            <w:r>
              <w:rPr>
                <w:rFonts w:hint="eastAsia"/>
                <w:sz w:val="24"/>
                <w:szCs w:val="24"/>
              </w:rPr>
              <w:t>.</w:t>
            </w:r>
            <w:r>
              <w:rPr>
                <w:rFonts w:hint="eastAsia"/>
                <w:sz w:val="24"/>
                <w:szCs w:val="24"/>
                <w:lang w:val="en-US" w:eastAsia="zh-CN"/>
              </w:rPr>
              <w:t>11</w:t>
            </w:r>
            <w:r>
              <w:rPr>
                <w:rFonts w:hint="eastAsia"/>
                <w:sz w:val="24"/>
                <w:szCs w:val="24"/>
              </w:rPr>
              <w:t>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查，依据《环境因素识别与评价控制程序》，根据不同的时态、状态识别了环境因素，通过对其发生的可能性、危害性等进行评价，</w:t>
            </w:r>
            <w:r>
              <w:rPr>
                <w:rFonts w:hint="eastAsia" w:ascii="宋体" w:cs="宋体"/>
                <w:szCs w:val="21"/>
                <w:lang w:eastAsia="zh-CN"/>
              </w:rPr>
              <w:t>销售部</w:t>
            </w:r>
            <w:r>
              <w:rPr>
                <w:rFonts w:hint="eastAsia" w:ascii="宋体" w:cs="宋体"/>
                <w:szCs w:val="21"/>
              </w:rPr>
              <w:t>确定的重要环境因素有：1）潜在火灾；2）固废的排放。</w:t>
            </w:r>
          </w:p>
          <w:p>
            <w:pPr>
              <w:autoSpaceDE w:val="0"/>
              <w:autoSpaceDN w:val="0"/>
              <w:adjustRightInd w:val="0"/>
              <w:spacing w:line="400" w:lineRule="exact"/>
              <w:ind w:firstLine="420" w:firstLineChars="200"/>
              <w:jc w:val="left"/>
              <w:rPr>
                <w:rFonts w:ascii="宋体" w:hAnsi="宋体" w:cs="宋体"/>
                <w:szCs w:val="21"/>
              </w:rPr>
            </w:pPr>
            <w:r>
              <w:rPr>
                <w:rFonts w:hint="eastAsia" w:ascii="宋体" w:cs="宋体"/>
                <w:szCs w:val="21"/>
              </w:rPr>
              <w:t>现场查看，部门的主要</w:t>
            </w:r>
            <w:r>
              <w:rPr>
                <w:rFonts w:hint="eastAsia" w:ascii="宋体" w:cs="宋体"/>
                <w:szCs w:val="21"/>
                <w:lang w:eastAsia="zh-CN"/>
              </w:rPr>
              <w:t>销售本公司生产的</w:t>
            </w:r>
            <w:r>
              <w:rPr>
                <w:rFonts w:hint="eastAsia" w:ascii="宋体" w:hAnsi="宋体"/>
                <w:szCs w:val="21"/>
              </w:rPr>
              <w:t>燃气设备零配件及防腐管件</w:t>
            </w:r>
            <w:r>
              <w:rPr>
                <w:rFonts w:hint="eastAsia" w:ascii="宋体" w:hAnsi="宋体"/>
                <w:szCs w:val="21"/>
                <w:lang w:eastAsia="zh-CN"/>
              </w:rPr>
              <w:t>产品</w:t>
            </w:r>
            <w:r>
              <w:rPr>
                <w:rFonts w:hint="eastAsia" w:ascii="宋体" w:hAnsi="宋体"/>
                <w:szCs w:val="21"/>
              </w:rPr>
              <w:t>（钢塑转换接头、钢塑引入管、防雷接头、绝缘接头）</w:t>
            </w:r>
            <w:r>
              <w:rPr>
                <w:rFonts w:hint="eastAsia" w:ascii="宋体" w:cs="宋体"/>
                <w:szCs w:val="21"/>
              </w:rPr>
              <w:t>；销售过程中有</w:t>
            </w:r>
            <w:r>
              <w:rPr>
                <w:rFonts w:hint="eastAsia" w:cs="宋体"/>
                <w:szCs w:val="21"/>
              </w:rPr>
              <w:t>办公固废、辅料、包装箱、包装袋/桶等固废，</w:t>
            </w:r>
            <w:r>
              <w:rPr>
                <w:rFonts w:hint="eastAsia" w:ascii="宋体" w:cs="宋体"/>
                <w:szCs w:val="21"/>
              </w:rPr>
              <w:t>部门的环境因素识别和重要环境因素基本到位。</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ind w:firstLine="210" w:firstLineChars="100"/>
              <w:rPr>
                <w:rFonts w:ascii="宋体" w:hAnsi="宋体" w:cs="宋体"/>
                <w:szCs w:val="21"/>
              </w:rPr>
            </w:pPr>
            <w:r>
              <w:rPr>
                <w:rFonts w:hint="eastAsia" w:ascii="宋体" w:cs="宋体"/>
                <w:szCs w:val="21"/>
              </w:rPr>
              <w:t>查，</w:t>
            </w:r>
            <w:r>
              <w:rPr>
                <w:rFonts w:hint="eastAsia" w:ascii="宋体" w:cs="宋体"/>
                <w:szCs w:val="21"/>
                <w:lang w:eastAsia="zh-CN"/>
              </w:rPr>
              <w:t>销售部</w:t>
            </w:r>
            <w:r>
              <w:rPr>
                <w:rFonts w:hint="eastAsia" w:ascii="宋体" w:cs="宋体"/>
                <w:szCs w:val="21"/>
              </w:rPr>
              <w:t>经过辨识与评审形成了</w:t>
            </w:r>
            <w:r>
              <w:rPr>
                <w:rFonts w:hint="eastAsia"/>
                <w:szCs w:val="21"/>
              </w:rPr>
              <w:t>《危险源辨识、风险评价控制程序》，</w:t>
            </w:r>
            <w:r>
              <w:rPr>
                <w:rFonts w:hint="eastAsia" w:ascii="宋体" w:hAnsi="宋体" w:cs="宋体"/>
                <w:szCs w:val="21"/>
              </w:rPr>
              <w:t>包括</w:t>
            </w:r>
            <w:r>
              <w:rPr>
                <w:rFonts w:hint="eastAsia"/>
                <w:szCs w:val="21"/>
              </w:rPr>
              <w:t>办公设备线路损坏漏电引发触电伤人、吸烟引然纸张引发火灾</w:t>
            </w:r>
            <w:r>
              <w:rPr>
                <w:rFonts w:hint="eastAsia" w:ascii="宋体" w:hAnsi="宋体" w:cs="宋体"/>
                <w:szCs w:val="21"/>
              </w:rPr>
              <w:t>；</w:t>
            </w:r>
            <w:r>
              <w:rPr>
                <w:rFonts w:hint="eastAsia" w:ascii="宋体" w:hAnsi="宋体"/>
              </w:rPr>
              <w:t>外出遭遇交通意外</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keepNext w:val="0"/>
              <w:keepLines w:val="0"/>
              <w:widowControl/>
              <w:suppressLineNumbers w:val="0"/>
              <w:jc w:val="left"/>
              <w:rPr>
                <w:rFonts w:hint="eastAsia" w:ascii="宋体" w:hAnsi="宋体" w:eastAsia="宋体" w:cs="宋体"/>
                <w:szCs w:val="21"/>
                <w:lang w:eastAsia="zh-CN"/>
              </w:rPr>
            </w:pPr>
            <w:r>
              <w:rPr>
                <w:rFonts w:hint="eastAsia" w:ascii="宋体" w:hAnsi="宋体" w:cs="宋体"/>
                <w:szCs w:val="21"/>
                <w:lang w:eastAsia="zh-CN"/>
              </w:rPr>
              <w:t>销售部</w:t>
            </w:r>
            <w:r>
              <w:rPr>
                <w:rFonts w:hint="eastAsia" w:ascii="宋体" w:hAnsi="宋体" w:cs="宋体"/>
                <w:szCs w:val="21"/>
              </w:rPr>
              <w:t>采用打分法确定重大风险是：</w:t>
            </w:r>
            <w:r>
              <w:rPr>
                <w:rFonts w:hint="eastAsia" w:ascii="宋体" w:hAnsi="宋体" w:cs="宋体"/>
                <w:color w:val="000000" w:themeColor="text1"/>
                <w:szCs w:val="21"/>
              </w:rPr>
              <w:t>（1）线路短路、吸烟引发火灾；（2）</w:t>
            </w:r>
            <w:r>
              <w:rPr>
                <w:rFonts w:hint="eastAsia" w:ascii="宋体" w:hAnsi="宋体"/>
              </w:rPr>
              <w:t>电线破损、线路老化</w:t>
            </w:r>
            <w:r>
              <w:rPr>
                <w:rFonts w:hint="eastAsia" w:ascii="宋体" w:hAnsi="宋体" w:cs="宋体"/>
                <w:color w:val="000000" w:themeColor="text1"/>
                <w:szCs w:val="21"/>
              </w:rPr>
              <w:t>引发触电</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3）乘坐交通工具</w:t>
            </w:r>
            <w:r>
              <w:rPr>
                <w:rFonts w:hint="eastAsia" w:ascii="宋体" w:hAnsi="宋体" w:cs="宋体"/>
                <w:color w:val="000000" w:themeColor="text1"/>
                <w:szCs w:val="21"/>
              </w:rPr>
              <w:t>引发</w:t>
            </w:r>
            <w:r>
              <w:rPr>
                <w:rFonts w:hint="eastAsia" w:ascii="宋体" w:hAnsi="宋体" w:cs="宋体"/>
                <w:color w:val="000000" w:themeColor="text1"/>
                <w:szCs w:val="21"/>
                <w:lang w:eastAsia="zh-CN"/>
              </w:rPr>
              <w:t>车辆伤害。</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w:t>
            </w:r>
          </w:p>
          <w:p>
            <w:pPr>
              <w:spacing w:line="400" w:lineRule="exact"/>
              <w:ind w:firstLine="420" w:firstLineChars="200"/>
              <w:rPr>
                <w:rFonts w:ascii="宋体" w:hAnsi="宋体" w:cs="宋体"/>
                <w:szCs w:val="21"/>
              </w:rPr>
            </w:pPr>
            <w:r>
              <w:rPr>
                <w:rFonts w:hint="eastAsia" w:ascii="宋体" w:hAnsi="宋体" w:cs="宋体"/>
                <w:szCs w:val="21"/>
              </w:rPr>
              <w:t>参与消防应急预案的制订及演练等。</w:t>
            </w:r>
          </w:p>
          <w:p>
            <w:pPr>
              <w:widowControl/>
              <w:jc w:val="left"/>
              <w:rPr>
                <w:rFonts w:ascii="宋体" w:hAnsi="宋体" w:cs="宋体"/>
                <w:szCs w:val="21"/>
              </w:rPr>
            </w:pPr>
            <w:r>
              <w:rPr>
                <w:rFonts w:hint="eastAsia" w:ascii="宋体" w:hAnsi="宋体"/>
                <w:szCs w:val="21"/>
              </w:rPr>
              <w:t>危险源识别基本充分，控制措施需要完善。</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ES8.1 </w:t>
            </w:r>
          </w:p>
          <w:p>
            <w:pPr>
              <w:rPr>
                <w:rFonts w:ascii="宋体" w:hAnsi="宋体" w:cs="新宋体"/>
                <w:szCs w:val="21"/>
              </w:rPr>
            </w:pPr>
          </w:p>
        </w:tc>
        <w:tc>
          <w:tcPr>
            <w:tcW w:w="10004" w:type="dxa"/>
          </w:tcPr>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销售部</w:t>
            </w:r>
            <w:r>
              <w:rPr>
                <w:rFonts w:hint="eastAsia" w:ascii="宋体" w:hAnsi="宋体" w:cs="宋体"/>
                <w:szCs w:val="21"/>
              </w:rPr>
              <w:t>实施以下环境安全管理制度：《固体废弃物管理规定》《消防管理制度》、《安全检查制度》、《火灾事故应急救援预案》、《运行管理制度》等。</w:t>
            </w:r>
          </w:p>
          <w:p>
            <w:pPr>
              <w:rPr>
                <w:szCs w:val="21"/>
              </w:rPr>
            </w:pPr>
            <w:r>
              <w:rPr>
                <w:rFonts w:hint="eastAsia" w:ascii="宋体" w:cs="宋体"/>
                <w:szCs w:val="21"/>
              </w:rPr>
              <w:t>据介绍，公司</w:t>
            </w:r>
            <w:r>
              <w:rPr>
                <w:rFonts w:hint="eastAsia"/>
                <w:szCs w:val="21"/>
              </w:rPr>
              <w:t>销售流程图:</w:t>
            </w:r>
          </w:p>
          <w:p>
            <w:pPr>
              <w:spacing w:line="360" w:lineRule="auto"/>
              <w:rPr>
                <w:rFonts w:hint="eastAsia" w:ascii="宋体" w:hAnsi="宋体" w:cs="宋体"/>
                <w:szCs w:val="21"/>
                <w:highlight w:val="none"/>
              </w:rPr>
            </w:pPr>
            <w:r>
              <w:rPr>
                <w:rFonts w:hint="eastAsia"/>
                <w:szCs w:val="21"/>
                <w:highlight w:val="none"/>
                <w:lang w:eastAsia="zh-CN"/>
              </w:rPr>
              <w:t>顾客洽谈</w:t>
            </w:r>
            <w:r>
              <w:rPr>
                <w:rFonts w:hint="eastAsia"/>
                <w:szCs w:val="21"/>
                <w:highlight w:val="none"/>
              </w:rPr>
              <w:t>→签订合同→产品销售</w:t>
            </w:r>
            <w:r>
              <w:rPr>
                <w:rFonts w:hint="eastAsia"/>
                <w:color w:val="auto"/>
                <w:szCs w:val="21"/>
                <w:highlight w:val="none"/>
              </w:rPr>
              <w:t>→客户验收→售</w:t>
            </w:r>
            <w:r>
              <w:rPr>
                <w:rFonts w:hint="eastAsia"/>
                <w:szCs w:val="21"/>
                <w:highlight w:val="none"/>
              </w:rPr>
              <w:t>后服务</w:t>
            </w:r>
            <w:r>
              <w:rPr>
                <w:rFonts w:hint="eastAsia" w:ascii="宋体" w:hAnsi="宋体" w:cs="宋体"/>
                <w:szCs w:val="21"/>
                <w:highlight w:val="none"/>
              </w:rPr>
              <w:t>。</w:t>
            </w:r>
          </w:p>
          <w:p>
            <w:pPr>
              <w:pStyle w:val="2"/>
              <w:rPr>
                <w:color w:val="auto"/>
                <w:highlight w:val="none"/>
              </w:rPr>
            </w:pPr>
            <w:r>
              <w:rPr>
                <w:rFonts w:hint="eastAsia"/>
                <w:color w:val="auto"/>
                <w:highlight w:val="none"/>
              </w:rPr>
              <w:t>查看，公司销售的</w:t>
            </w:r>
            <w:r>
              <w:rPr>
                <w:rFonts w:hint="eastAsia" w:ascii="宋体" w:hAnsi="宋体"/>
                <w:color w:val="auto"/>
                <w:szCs w:val="21"/>
                <w:highlight w:val="none"/>
              </w:rPr>
              <w:t>燃气设备零配件及防腐管件（钢塑转换接头、钢塑引入管、防雷接头、绝缘接头）</w:t>
            </w:r>
            <w:r>
              <w:rPr>
                <w:rFonts w:hint="eastAsia" w:ascii="宋体" w:hAnsi="宋体"/>
                <w:color w:val="auto"/>
                <w:szCs w:val="21"/>
                <w:highlight w:val="none"/>
                <w:lang w:eastAsia="zh-CN"/>
              </w:rPr>
              <w:t>是自己生产的产品，未有其它供方</w:t>
            </w:r>
            <w:r>
              <w:rPr>
                <w:rFonts w:hint="eastAsia"/>
                <w:color w:val="auto"/>
                <w:highlight w:val="none"/>
              </w:rPr>
              <w:t>，采取直接</w:t>
            </w:r>
            <w:r>
              <w:rPr>
                <w:rFonts w:hint="eastAsia"/>
                <w:color w:val="auto"/>
                <w:highlight w:val="none"/>
                <w:lang w:eastAsia="zh-CN"/>
              </w:rPr>
              <w:t>由生产地库房（</w:t>
            </w:r>
            <w:r>
              <w:rPr>
                <w:color w:val="auto"/>
                <w:highlight w:val="none"/>
              </w:rPr>
              <w:t>重庆市九龙坡区华岩镇幸福村四社</w:t>
            </w:r>
            <w:r>
              <w:rPr>
                <w:rFonts w:hint="eastAsia"/>
                <w:color w:val="auto"/>
                <w:highlight w:val="none"/>
                <w:lang w:eastAsia="zh-CN"/>
              </w:rPr>
              <w:t>）按客户要求</w:t>
            </w:r>
            <w:r>
              <w:rPr>
                <w:rFonts w:hint="eastAsia"/>
                <w:color w:val="auto"/>
                <w:highlight w:val="none"/>
              </w:rPr>
              <w:t>运输到客户处，没有周转环节，</w:t>
            </w:r>
            <w:r>
              <w:rPr>
                <w:rFonts w:hint="eastAsia"/>
                <w:color w:val="auto"/>
                <w:highlight w:val="none"/>
                <w:lang w:eastAsia="zh-CN"/>
              </w:rPr>
              <w:t>公司销售地点（</w:t>
            </w:r>
            <w:r>
              <w:rPr>
                <w:color w:val="auto"/>
                <w:highlight w:val="none"/>
              </w:rPr>
              <w:t>重庆市江北区红兴路80号22-3</w:t>
            </w:r>
            <w:r>
              <w:rPr>
                <w:rFonts w:hint="eastAsia"/>
                <w:color w:val="auto"/>
                <w:highlight w:val="none"/>
                <w:lang w:eastAsia="zh-CN"/>
              </w:rPr>
              <w:t>），</w:t>
            </w:r>
            <w:r>
              <w:rPr>
                <w:rFonts w:hint="eastAsia"/>
                <w:color w:val="auto"/>
                <w:highlight w:val="none"/>
              </w:rPr>
              <w:t>暂无库房。</w:t>
            </w:r>
          </w:p>
          <w:p>
            <w:pPr>
              <w:rPr>
                <w:rFonts w:ascii="宋体" w:hAnsi="宋体" w:cs="宋体"/>
                <w:szCs w:val="21"/>
              </w:rPr>
            </w:pPr>
            <w:r>
              <w:rPr>
                <w:rFonts w:hint="eastAsia" w:ascii="宋体" w:hAnsi="宋体" w:cs="宋体"/>
                <w:szCs w:val="21"/>
              </w:rPr>
              <w:t>查不可接受风险源：</w:t>
            </w:r>
          </w:p>
          <w:p>
            <w:pPr>
              <w:rPr>
                <w:rFonts w:ascii="宋体" w:hAnsi="宋体" w:cs="宋体"/>
                <w:szCs w:val="21"/>
              </w:rPr>
            </w:pPr>
            <w:r>
              <w:rPr>
                <w:rFonts w:hint="eastAsia" w:ascii="宋体" w:hAnsi="宋体" w:cs="宋体"/>
                <w:szCs w:val="21"/>
              </w:rPr>
              <w:t>1）线路短路、吸烟引发火灾；2）</w:t>
            </w:r>
            <w:r>
              <w:rPr>
                <w:rFonts w:hint="eastAsia" w:ascii="宋体" w:hAnsi="宋体"/>
              </w:rPr>
              <w:t>电线破损、线路老化</w:t>
            </w:r>
            <w:r>
              <w:rPr>
                <w:rFonts w:hint="eastAsia" w:ascii="宋体" w:hAnsi="宋体" w:cs="宋体"/>
                <w:color w:val="000000" w:themeColor="text1"/>
                <w:szCs w:val="21"/>
              </w:rPr>
              <w:t>引发触电</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3）乘坐交通工具</w:t>
            </w:r>
            <w:r>
              <w:rPr>
                <w:rFonts w:hint="eastAsia" w:ascii="宋体" w:hAnsi="宋体" w:cs="宋体"/>
                <w:color w:val="000000" w:themeColor="text1"/>
                <w:szCs w:val="21"/>
              </w:rPr>
              <w:t>引发</w:t>
            </w:r>
            <w:r>
              <w:rPr>
                <w:rFonts w:hint="eastAsia" w:ascii="宋体" w:hAnsi="宋体" w:cs="宋体"/>
                <w:color w:val="000000" w:themeColor="text1"/>
                <w:szCs w:val="21"/>
                <w:lang w:eastAsia="zh-CN"/>
              </w:rPr>
              <w:t>车辆伤害。</w:t>
            </w:r>
            <w:r>
              <w:rPr>
                <w:rFonts w:hint="eastAsia" w:ascii="宋体" w:hAnsi="宋体" w:cs="宋体"/>
                <w:szCs w:val="21"/>
              </w:rPr>
              <w:t>。</w:t>
            </w:r>
          </w:p>
          <w:p>
            <w:pPr>
              <w:rPr>
                <w:rFonts w:ascii="宋体" w:hAnsi="宋体" w:cs="宋体"/>
                <w:szCs w:val="21"/>
              </w:rPr>
            </w:pPr>
            <w:r>
              <w:rPr>
                <w:rFonts w:hint="eastAsia" w:ascii="宋体" w:hAnsi="宋体" w:cs="宋体"/>
                <w:szCs w:val="21"/>
              </w:rPr>
              <w:t>查重要环境因素：</w:t>
            </w:r>
          </w:p>
          <w:p>
            <w:pPr>
              <w:numPr>
                <w:ilvl w:val="0"/>
                <w:numId w:val="8"/>
              </w:numPr>
              <w:ind w:firstLine="0"/>
              <w:rPr>
                <w:rFonts w:ascii="宋体" w:hAnsi="宋体" w:cs="宋体"/>
                <w:szCs w:val="21"/>
              </w:rPr>
            </w:pPr>
            <w:r>
              <w:rPr>
                <w:rFonts w:hint="eastAsia" w:ascii="宋体" w:hAnsi="宋体" w:cs="宋体"/>
                <w:szCs w:val="21"/>
              </w:rPr>
              <w:t>潜在火灾；</w:t>
            </w:r>
          </w:p>
          <w:p>
            <w:pPr>
              <w:numPr>
                <w:ilvl w:val="0"/>
                <w:numId w:val="8"/>
              </w:numPr>
              <w:ind w:firstLine="0"/>
              <w:rPr>
                <w:rFonts w:ascii="宋体" w:hAnsi="宋体" w:cs="宋体"/>
                <w:szCs w:val="21"/>
              </w:rPr>
            </w:pPr>
            <w:r>
              <w:rPr>
                <w:rFonts w:hint="eastAsia" w:ascii="宋体" w:hAnsi="宋体" w:cs="宋体"/>
                <w:szCs w:val="21"/>
              </w:rPr>
              <w:t>固废排放；</w:t>
            </w:r>
          </w:p>
          <w:p>
            <w:pPr>
              <w:ind w:firstLine="420" w:firstLineChars="200"/>
              <w:rPr>
                <w:rFonts w:ascii="宋体" w:hAnsi="宋体" w:cs="宋体"/>
                <w:color w:val="FF0000"/>
                <w:szCs w:val="21"/>
                <w:lang w:val="en-GB"/>
              </w:rPr>
            </w:pPr>
            <w:r>
              <w:rPr>
                <w:rFonts w:hint="eastAsia" w:ascii="宋体" w:hAnsi="宋体" w:cs="宋体"/>
                <w:szCs w:val="21"/>
              </w:rPr>
              <w:t>查</w:t>
            </w:r>
            <w:r>
              <w:rPr>
                <w:rFonts w:hint="eastAsia" w:ascii="宋体" w:hAnsi="宋体" w:cs="宋体"/>
                <w:szCs w:val="21"/>
                <w:lang w:eastAsia="zh-CN"/>
              </w:rPr>
              <w:t>销售部</w:t>
            </w:r>
            <w:r>
              <w:rPr>
                <w:rFonts w:hint="eastAsia" w:ascii="宋体" w:hAnsi="宋体" w:cs="宋体"/>
                <w:szCs w:val="21"/>
              </w:rPr>
              <w:t>办公区域环境和安全</w:t>
            </w:r>
            <w:r>
              <w:rPr>
                <w:rFonts w:hint="eastAsia" w:ascii="宋体" w:hAnsi="宋体" w:cs="宋体"/>
                <w:szCs w:val="21"/>
                <w:lang w:val="en-GB"/>
              </w:rPr>
              <w:t>运行控制情况：办公过程注意节约用电，做到人走灯灭，电脑长时间不用时关机，下班前要关闭电源；</w:t>
            </w:r>
          </w:p>
          <w:p>
            <w:pPr>
              <w:pStyle w:val="2"/>
              <w:rPr>
                <w:rFonts w:hint="eastAsia" w:ascii="宋体" w:hAnsi="宋体" w:cs="宋体"/>
                <w:szCs w:val="21"/>
              </w:rPr>
            </w:pPr>
            <w:r>
              <w:rPr>
                <w:rFonts w:hint="eastAsia" w:ascii="宋体" w:hAnsi="宋体" w:cs="宋体"/>
                <w:szCs w:val="21"/>
              </w:rPr>
              <w:t>办公过程使用的电器如：空调、电脑、灯具均符合安全设计要求，使用过程注意安全，预防触电，工作时间平均每天8小时。</w:t>
            </w:r>
          </w:p>
          <w:p>
            <w:pPr>
              <w:rPr>
                <w:rFonts w:hint="eastAsia" w:ascii="宋体" w:hAnsi="宋体" w:cs="宋体"/>
                <w:szCs w:val="21"/>
              </w:rPr>
            </w:pPr>
            <w:r>
              <w:rPr>
                <w:rFonts w:hint="eastAsia" w:ascii="宋体" w:hAnsi="宋体" w:cs="宋体"/>
                <w:szCs w:val="21"/>
              </w:rPr>
              <w:t>远程视频查看：现场未发现大功率电器使用；现场电线有穿管保护，固定布局、现场有禁止吸烟的提醒，办公设备均有接地保护。</w:t>
            </w:r>
          </w:p>
          <w:p>
            <w:pPr>
              <w:pStyle w:val="2"/>
              <w:rPr>
                <w:rFonts w:hint="eastAsia" w:ascii="宋体" w:hAnsi="宋体" w:cs="宋体"/>
                <w:szCs w:val="21"/>
                <w:lang w:val="en-US" w:eastAsia="zh-CN"/>
              </w:rPr>
            </w:pPr>
            <w:r>
              <w:rPr>
                <w:rFonts w:hint="eastAsia" w:ascii="宋体" w:hAnsi="宋体" w:cs="宋体"/>
                <w:szCs w:val="21"/>
              </w:rPr>
              <w:t>查</w:t>
            </w:r>
            <w:r>
              <w:rPr>
                <w:rFonts w:hint="eastAsia" w:ascii="宋体" w:hAnsi="宋体" w:cs="宋体"/>
                <w:szCs w:val="21"/>
                <w:lang w:eastAsia="zh-CN"/>
              </w:rPr>
              <w:t>销售部车辆伤害</w:t>
            </w:r>
            <w:r>
              <w:rPr>
                <w:rFonts w:hint="eastAsia" w:ascii="宋体" w:hAnsi="宋体" w:cs="宋体"/>
                <w:szCs w:val="21"/>
                <w:lang w:val="en-GB"/>
              </w:rPr>
              <w:t>控制情况：</w:t>
            </w:r>
            <w:r>
              <w:rPr>
                <w:rFonts w:hint="eastAsia" w:ascii="宋体" w:hAnsi="宋体" w:cs="宋体"/>
                <w:szCs w:val="21"/>
                <w:lang w:val="en-US" w:eastAsia="zh-CN"/>
              </w:rPr>
              <w:t>人员需持驾驶证方可驾驶车辆；公用车辆需进行管理登记，并年检；按交通法规驾驶车辆；不乘坐或租用无资质车辆外出办事。</w:t>
            </w:r>
          </w:p>
          <w:p>
            <w:pPr>
              <w:rPr>
                <w:rFonts w:ascii="宋体" w:hAnsi="宋体"/>
                <w:szCs w:val="21"/>
              </w:rPr>
            </w:pPr>
            <w:r>
              <w:rPr>
                <w:rFonts w:hint="eastAsia" w:ascii="宋体" w:hAnsi="宋体" w:cs="宋体"/>
                <w:szCs w:val="21"/>
              </w:rPr>
              <w:t>查见办公区有一般固废分装桶，现场有处理的记录。</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004" w:type="dxa"/>
          </w:tcPr>
          <w:p>
            <w:pPr>
              <w:spacing w:line="360" w:lineRule="auto"/>
              <w:rPr>
                <w:szCs w:val="21"/>
              </w:rPr>
            </w:pPr>
            <w:r>
              <w:rPr>
                <w:rFonts w:hint="eastAsia" w:cs="宋体"/>
                <w:szCs w:val="21"/>
              </w:rPr>
              <w:t>查见：</w:t>
            </w:r>
            <w:r>
              <w:rPr>
                <w:rFonts w:hint="eastAsia" w:ascii="宋体" w:hAnsi="宋体" w:cs="宋体"/>
                <w:szCs w:val="21"/>
              </w:rPr>
              <w:t>《应急准备与响应控制程序》、《消防应急预案》等。</w:t>
            </w:r>
          </w:p>
          <w:p>
            <w:pPr>
              <w:spacing w:line="360" w:lineRule="auto"/>
              <w:ind w:firstLine="210" w:firstLineChars="100"/>
              <w:rPr>
                <w:szCs w:val="21"/>
              </w:rPr>
            </w:pPr>
            <w:r>
              <w:rPr>
                <w:rFonts w:hint="eastAsia" w:cs="宋体"/>
                <w:szCs w:val="21"/>
                <w:lang w:eastAsia="zh-CN"/>
              </w:rPr>
              <w:t>销售部</w:t>
            </w:r>
            <w:r>
              <w:rPr>
                <w:rFonts w:hint="eastAsia" w:cs="宋体"/>
                <w:szCs w:val="21"/>
              </w:rPr>
              <w:t>人员在</w:t>
            </w:r>
            <w:r>
              <w:rPr>
                <w:rFonts w:hint="eastAsia" w:cs="宋体"/>
                <w:szCs w:val="21"/>
                <w:lang w:eastAsia="zh-CN"/>
              </w:rPr>
              <w:t>行政部</w:t>
            </w:r>
            <w:r>
              <w:rPr>
                <w:rFonts w:hint="eastAsia" w:cs="宋体"/>
                <w:szCs w:val="21"/>
              </w:rPr>
              <w:t>组织下，参加了公司于</w:t>
            </w:r>
            <w:r>
              <w:rPr>
                <w:rFonts w:hint="eastAsia" w:ascii="宋体" w:hAnsi="宋体" w:cs="宋体"/>
                <w:szCs w:val="21"/>
              </w:rPr>
              <w:t>2019年</w:t>
            </w:r>
            <w:r>
              <w:rPr>
                <w:rFonts w:hint="eastAsia" w:ascii="宋体" w:hAnsi="宋体" w:cs="宋体"/>
                <w:szCs w:val="21"/>
                <w:lang w:val="en-US" w:eastAsia="zh-CN"/>
              </w:rPr>
              <w:t>10</w:t>
            </w:r>
            <w:r>
              <w:rPr>
                <w:rFonts w:hint="eastAsia" w:ascii="宋体" w:hAnsi="宋体" w:cs="宋体"/>
                <w:szCs w:val="21"/>
              </w:rPr>
              <w:t>月2</w:t>
            </w:r>
            <w:r>
              <w:rPr>
                <w:rFonts w:hint="eastAsia" w:ascii="宋体" w:hAnsi="宋体" w:cs="宋体"/>
                <w:szCs w:val="21"/>
                <w:lang w:val="en-US" w:eastAsia="zh-CN"/>
              </w:rPr>
              <w:t>1</w:t>
            </w:r>
            <w:r>
              <w:rPr>
                <w:rFonts w:hint="eastAsia" w:ascii="宋体" w:hAnsi="宋体" w:cs="宋体"/>
                <w:szCs w:val="21"/>
              </w:rPr>
              <w:t>日的消防应急演练。</w:t>
            </w:r>
          </w:p>
          <w:p>
            <w:pPr>
              <w:rPr>
                <w:rFonts w:ascii="宋体" w:cs="宋体"/>
                <w:szCs w:val="21"/>
              </w:rPr>
            </w:pPr>
            <w:r>
              <w:rPr>
                <w:rFonts w:hint="eastAsia" w:ascii="宋体" w:cs="宋体"/>
                <w:szCs w:val="21"/>
              </w:rPr>
              <w:t>查，现场对应，部门员工的安全逃生意识有明显的改善和较大提高。使员工掌握了安全逃生的方式和路径。同时使员工掌握了灭火器材的使用，</w:t>
            </w:r>
            <w:r>
              <w:rPr>
                <w:rFonts w:ascii="宋体"/>
                <w:szCs w:val="21"/>
              </w:rPr>
              <w:t>如何</w:t>
            </w:r>
            <w:r>
              <w:rPr>
                <w:rFonts w:hint="eastAsia" w:ascii="宋体"/>
                <w:szCs w:val="21"/>
              </w:rPr>
              <w:t>应对</w:t>
            </w:r>
            <w:r>
              <w:rPr>
                <w:rFonts w:ascii="宋体"/>
                <w:szCs w:val="21"/>
              </w:rPr>
              <w:t>触电急救、人工呼吸等</w:t>
            </w:r>
            <w:r>
              <w:rPr>
                <w:rFonts w:hint="eastAsia" w:ascii="宋体"/>
                <w:szCs w:val="21"/>
              </w:rPr>
              <w:t>技能</w:t>
            </w:r>
            <w:r>
              <w:rPr>
                <w:rFonts w:hint="eastAsia" w:ascii="宋体" w:cs="宋体"/>
                <w:szCs w:val="21"/>
              </w:rPr>
              <w:t>。</w:t>
            </w:r>
          </w:p>
          <w:p>
            <w:pPr>
              <w:rPr>
                <w:rFonts w:ascii="宋体" w:hAnsi="宋体" w:cs="宋体"/>
                <w:szCs w:val="21"/>
              </w:rPr>
            </w:pPr>
            <w:r>
              <w:rPr>
                <w:rFonts w:hint="eastAsia" w:ascii="宋体" w:cs="宋体"/>
                <w:szCs w:val="21"/>
                <w:lang w:eastAsia="zh-CN"/>
              </w:rPr>
              <w:t>查应急准备：</w:t>
            </w:r>
            <w:r>
              <w:rPr>
                <w:rFonts w:hint="eastAsia" w:ascii="宋体" w:cs="宋体"/>
                <w:szCs w:val="21"/>
              </w:rPr>
              <w:t>消防器材完善、良好。</w:t>
            </w:r>
          </w:p>
        </w:tc>
        <w:tc>
          <w:tcPr>
            <w:tcW w:w="1585" w:type="dxa"/>
          </w:tcPr>
          <w:p>
            <w:r>
              <w:rPr>
                <w:rFonts w:hint="eastAsia"/>
                <w:lang w:eastAsia="zh-CN"/>
              </w:rPr>
              <w:t>符合</w:t>
            </w:r>
          </w:p>
        </w:tc>
      </w:tr>
    </w:tbl>
    <w:p>
      <w:pPr>
        <w:pStyle w:val="7"/>
      </w:pPr>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pStyle w:val="7"/>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22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23</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6"/>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E983EE"/>
    <w:multiLevelType w:val="singleLevel"/>
    <w:tmpl w:val="83E983EE"/>
    <w:lvl w:ilvl="0" w:tentative="0">
      <w:start w:val="1"/>
      <w:numFmt w:val="decimal"/>
      <w:suff w:val="nothing"/>
      <w:lvlText w:val="%1）"/>
      <w:lvlJc w:val="left"/>
    </w:lvl>
  </w:abstractNum>
  <w:abstractNum w:abstractNumId="1">
    <w:nsid w:val="9A478449"/>
    <w:multiLevelType w:val="singleLevel"/>
    <w:tmpl w:val="9A478449"/>
    <w:lvl w:ilvl="0" w:tentative="0">
      <w:start w:val="1"/>
      <w:numFmt w:val="decimal"/>
      <w:suff w:val="nothing"/>
      <w:lvlText w:val="%1、"/>
      <w:lvlJc w:val="left"/>
    </w:lvl>
  </w:abstractNum>
  <w:abstractNum w:abstractNumId="2">
    <w:nsid w:val="AE0888DF"/>
    <w:multiLevelType w:val="singleLevel"/>
    <w:tmpl w:val="AE0888DF"/>
    <w:lvl w:ilvl="0" w:tentative="0">
      <w:start w:val="1"/>
      <w:numFmt w:val="decimal"/>
      <w:suff w:val="nothing"/>
      <w:lvlText w:val="%1）"/>
      <w:lvlJc w:val="left"/>
    </w:lvl>
  </w:abstractNum>
  <w:abstractNum w:abstractNumId="3">
    <w:nsid w:val="DF07F2A7"/>
    <w:multiLevelType w:val="singleLevel"/>
    <w:tmpl w:val="DF07F2A7"/>
    <w:lvl w:ilvl="0" w:tentative="0">
      <w:start w:val="1"/>
      <w:numFmt w:val="decimal"/>
      <w:suff w:val="nothing"/>
      <w:lvlText w:val="%1）"/>
      <w:lvlJc w:val="left"/>
    </w:lvl>
  </w:abstractNum>
  <w:abstractNum w:abstractNumId="4">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E2E0123"/>
    <w:multiLevelType w:val="singleLevel"/>
    <w:tmpl w:val="2E2E0123"/>
    <w:lvl w:ilvl="0" w:tentative="0">
      <w:start w:val="1"/>
      <w:numFmt w:val="decimal"/>
      <w:suff w:val="nothing"/>
      <w:lvlText w:val="%1）"/>
      <w:lvlJc w:val="left"/>
    </w:lvl>
  </w:abstractNum>
  <w:abstractNum w:abstractNumId="6">
    <w:nsid w:val="55FCAE42"/>
    <w:multiLevelType w:val="singleLevel"/>
    <w:tmpl w:val="55FCAE42"/>
    <w:lvl w:ilvl="0" w:tentative="0">
      <w:start w:val="1"/>
      <w:numFmt w:val="decimal"/>
      <w:suff w:val="nothing"/>
      <w:lvlText w:val="%1、"/>
      <w:lvlJc w:val="left"/>
    </w:lvl>
  </w:abstractNum>
  <w:abstractNum w:abstractNumId="7">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num w:numId="1">
    <w:abstractNumId w:val="1"/>
  </w:num>
  <w:num w:numId="2">
    <w:abstractNumId w:val="3"/>
  </w:num>
  <w:num w:numId="3">
    <w:abstractNumId w:val="2"/>
  </w:num>
  <w:num w:numId="4">
    <w:abstractNumId w:val="0"/>
  </w:num>
  <w:num w:numId="5">
    <w:abstractNumId w:val="7"/>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00E2"/>
    <w:rsid w:val="00044938"/>
    <w:rsid w:val="00060DB5"/>
    <w:rsid w:val="00062E46"/>
    <w:rsid w:val="000A117D"/>
    <w:rsid w:val="000D444F"/>
    <w:rsid w:val="000F7E9A"/>
    <w:rsid w:val="001051B2"/>
    <w:rsid w:val="0012230C"/>
    <w:rsid w:val="00140BCF"/>
    <w:rsid w:val="001653EB"/>
    <w:rsid w:val="001A2D7F"/>
    <w:rsid w:val="001B0609"/>
    <w:rsid w:val="001B0710"/>
    <w:rsid w:val="00220BCF"/>
    <w:rsid w:val="002939AD"/>
    <w:rsid w:val="002A696C"/>
    <w:rsid w:val="002B49AE"/>
    <w:rsid w:val="002D3EA2"/>
    <w:rsid w:val="002F2C89"/>
    <w:rsid w:val="0030393B"/>
    <w:rsid w:val="0033073E"/>
    <w:rsid w:val="00337922"/>
    <w:rsid w:val="00340867"/>
    <w:rsid w:val="00380837"/>
    <w:rsid w:val="003841C3"/>
    <w:rsid w:val="003A198A"/>
    <w:rsid w:val="003B547B"/>
    <w:rsid w:val="003F6DD5"/>
    <w:rsid w:val="003F71F5"/>
    <w:rsid w:val="00410914"/>
    <w:rsid w:val="004A1359"/>
    <w:rsid w:val="004C780B"/>
    <w:rsid w:val="004F7896"/>
    <w:rsid w:val="00507703"/>
    <w:rsid w:val="00536930"/>
    <w:rsid w:val="00564E53"/>
    <w:rsid w:val="005C787A"/>
    <w:rsid w:val="005D5659"/>
    <w:rsid w:val="00600C20"/>
    <w:rsid w:val="0062745C"/>
    <w:rsid w:val="00644FE2"/>
    <w:rsid w:val="0067640C"/>
    <w:rsid w:val="006E678B"/>
    <w:rsid w:val="006F2587"/>
    <w:rsid w:val="00710BFB"/>
    <w:rsid w:val="00712C5E"/>
    <w:rsid w:val="00730DFA"/>
    <w:rsid w:val="007420B9"/>
    <w:rsid w:val="007757F3"/>
    <w:rsid w:val="00794C1B"/>
    <w:rsid w:val="007A7AAA"/>
    <w:rsid w:val="007B377F"/>
    <w:rsid w:val="007E497A"/>
    <w:rsid w:val="007E6AEB"/>
    <w:rsid w:val="008876E7"/>
    <w:rsid w:val="008973EE"/>
    <w:rsid w:val="008B167A"/>
    <w:rsid w:val="00911C8F"/>
    <w:rsid w:val="00933DDF"/>
    <w:rsid w:val="00943FEA"/>
    <w:rsid w:val="00964366"/>
    <w:rsid w:val="00971600"/>
    <w:rsid w:val="009830CB"/>
    <w:rsid w:val="009973B4"/>
    <w:rsid w:val="009C28C1"/>
    <w:rsid w:val="009C5817"/>
    <w:rsid w:val="009E1552"/>
    <w:rsid w:val="009F290E"/>
    <w:rsid w:val="009F7EED"/>
    <w:rsid w:val="00A80636"/>
    <w:rsid w:val="00AA0B51"/>
    <w:rsid w:val="00AD2614"/>
    <w:rsid w:val="00AF0AAB"/>
    <w:rsid w:val="00B124D6"/>
    <w:rsid w:val="00BF597E"/>
    <w:rsid w:val="00C51A36"/>
    <w:rsid w:val="00C55228"/>
    <w:rsid w:val="00CA7743"/>
    <w:rsid w:val="00CB00B0"/>
    <w:rsid w:val="00CB3AF9"/>
    <w:rsid w:val="00CC1597"/>
    <w:rsid w:val="00CC3305"/>
    <w:rsid w:val="00CE315A"/>
    <w:rsid w:val="00D06F59"/>
    <w:rsid w:val="00D258D5"/>
    <w:rsid w:val="00D32448"/>
    <w:rsid w:val="00D5565B"/>
    <w:rsid w:val="00D619FA"/>
    <w:rsid w:val="00D8388C"/>
    <w:rsid w:val="00E6224C"/>
    <w:rsid w:val="00EA2082"/>
    <w:rsid w:val="00EA546C"/>
    <w:rsid w:val="00EB0164"/>
    <w:rsid w:val="00EB0584"/>
    <w:rsid w:val="00EB1BB5"/>
    <w:rsid w:val="00EC6496"/>
    <w:rsid w:val="00ED0F62"/>
    <w:rsid w:val="00F40BC8"/>
    <w:rsid w:val="00FB2DCF"/>
    <w:rsid w:val="00FD07E2"/>
    <w:rsid w:val="00FD74A8"/>
    <w:rsid w:val="00FF1748"/>
    <w:rsid w:val="00FF3749"/>
    <w:rsid w:val="0265452A"/>
    <w:rsid w:val="02A807E2"/>
    <w:rsid w:val="02BC23D1"/>
    <w:rsid w:val="02BF40E0"/>
    <w:rsid w:val="02DA59B6"/>
    <w:rsid w:val="03AC7878"/>
    <w:rsid w:val="03FD4FF6"/>
    <w:rsid w:val="04BB696A"/>
    <w:rsid w:val="04E46E95"/>
    <w:rsid w:val="077060BE"/>
    <w:rsid w:val="079A405D"/>
    <w:rsid w:val="07DF2AFF"/>
    <w:rsid w:val="07EB0834"/>
    <w:rsid w:val="080B0578"/>
    <w:rsid w:val="08980FB9"/>
    <w:rsid w:val="08A0169E"/>
    <w:rsid w:val="091B037C"/>
    <w:rsid w:val="09CB63A0"/>
    <w:rsid w:val="09DE666D"/>
    <w:rsid w:val="0A1509E2"/>
    <w:rsid w:val="0A27192F"/>
    <w:rsid w:val="0A8C70F6"/>
    <w:rsid w:val="0ADF2004"/>
    <w:rsid w:val="0AEF36DC"/>
    <w:rsid w:val="0AF04256"/>
    <w:rsid w:val="0B9A31A0"/>
    <w:rsid w:val="0BBE41E0"/>
    <w:rsid w:val="0C444C2D"/>
    <w:rsid w:val="0C83021D"/>
    <w:rsid w:val="0CDC7355"/>
    <w:rsid w:val="0D184FB9"/>
    <w:rsid w:val="0D497365"/>
    <w:rsid w:val="0D7D62F5"/>
    <w:rsid w:val="0DB52164"/>
    <w:rsid w:val="0DC01CFD"/>
    <w:rsid w:val="0DE75FA2"/>
    <w:rsid w:val="0E1A7D5F"/>
    <w:rsid w:val="0E9F071A"/>
    <w:rsid w:val="0EB068FA"/>
    <w:rsid w:val="0F314117"/>
    <w:rsid w:val="0F7A5D87"/>
    <w:rsid w:val="10085BB1"/>
    <w:rsid w:val="10276BE9"/>
    <w:rsid w:val="108219C2"/>
    <w:rsid w:val="1082573D"/>
    <w:rsid w:val="10972918"/>
    <w:rsid w:val="10DB16FB"/>
    <w:rsid w:val="1113224B"/>
    <w:rsid w:val="12087121"/>
    <w:rsid w:val="121467D1"/>
    <w:rsid w:val="1229456B"/>
    <w:rsid w:val="12330544"/>
    <w:rsid w:val="126F600C"/>
    <w:rsid w:val="128D1E4D"/>
    <w:rsid w:val="12C22550"/>
    <w:rsid w:val="12D95375"/>
    <w:rsid w:val="13D53507"/>
    <w:rsid w:val="141C3600"/>
    <w:rsid w:val="142F0875"/>
    <w:rsid w:val="144716C2"/>
    <w:rsid w:val="14EE56DB"/>
    <w:rsid w:val="15135E98"/>
    <w:rsid w:val="15EA712D"/>
    <w:rsid w:val="16135930"/>
    <w:rsid w:val="16772BD8"/>
    <w:rsid w:val="16867BEB"/>
    <w:rsid w:val="16A70CEF"/>
    <w:rsid w:val="16BA6C31"/>
    <w:rsid w:val="17897BC8"/>
    <w:rsid w:val="17FD3326"/>
    <w:rsid w:val="185D6041"/>
    <w:rsid w:val="18DD7BE5"/>
    <w:rsid w:val="19272344"/>
    <w:rsid w:val="19ED09D0"/>
    <w:rsid w:val="1B41023F"/>
    <w:rsid w:val="1BB100F1"/>
    <w:rsid w:val="1BD05128"/>
    <w:rsid w:val="1C4A777E"/>
    <w:rsid w:val="1CC22FD1"/>
    <w:rsid w:val="1CE967C9"/>
    <w:rsid w:val="1D81198A"/>
    <w:rsid w:val="1D94647B"/>
    <w:rsid w:val="1E355EDE"/>
    <w:rsid w:val="1F3B3C49"/>
    <w:rsid w:val="1FBF5445"/>
    <w:rsid w:val="1FC23CBE"/>
    <w:rsid w:val="1FF507B4"/>
    <w:rsid w:val="214E7353"/>
    <w:rsid w:val="21BF0EAB"/>
    <w:rsid w:val="220E793D"/>
    <w:rsid w:val="221363D2"/>
    <w:rsid w:val="229445FE"/>
    <w:rsid w:val="22ED0401"/>
    <w:rsid w:val="23531FB7"/>
    <w:rsid w:val="23A178AF"/>
    <w:rsid w:val="23CF39AD"/>
    <w:rsid w:val="24244568"/>
    <w:rsid w:val="243A2DA9"/>
    <w:rsid w:val="246A0514"/>
    <w:rsid w:val="256D717A"/>
    <w:rsid w:val="266B0827"/>
    <w:rsid w:val="282F6670"/>
    <w:rsid w:val="29547550"/>
    <w:rsid w:val="297B2D57"/>
    <w:rsid w:val="299A1DD4"/>
    <w:rsid w:val="2A1C1758"/>
    <w:rsid w:val="2A9C7564"/>
    <w:rsid w:val="2ACA6785"/>
    <w:rsid w:val="2ACE0872"/>
    <w:rsid w:val="2B004F79"/>
    <w:rsid w:val="2BD34A0D"/>
    <w:rsid w:val="2C1B1166"/>
    <w:rsid w:val="2D80596F"/>
    <w:rsid w:val="2E015FF1"/>
    <w:rsid w:val="2E096DBC"/>
    <w:rsid w:val="2E7B7AEF"/>
    <w:rsid w:val="2F0A352A"/>
    <w:rsid w:val="2F543231"/>
    <w:rsid w:val="2F8E7791"/>
    <w:rsid w:val="2FF1370F"/>
    <w:rsid w:val="307F6FCA"/>
    <w:rsid w:val="31633F3B"/>
    <w:rsid w:val="32505D26"/>
    <w:rsid w:val="32882B5F"/>
    <w:rsid w:val="32B242D5"/>
    <w:rsid w:val="33545A5F"/>
    <w:rsid w:val="33B778E6"/>
    <w:rsid w:val="348F71F4"/>
    <w:rsid w:val="34916F9A"/>
    <w:rsid w:val="359529B1"/>
    <w:rsid w:val="35FC3F43"/>
    <w:rsid w:val="36294D55"/>
    <w:rsid w:val="36E73F3A"/>
    <w:rsid w:val="37895692"/>
    <w:rsid w:val="38500D1D"/>
    <w:rsid w:val="38920D81"/>
    <w:rsid w:val="38B95E34"/>
    <w:rsid w:val="39285AAA"/>
    <w:rsid w:val="39E6519B"/>
    <w:rsid w:val="3A7B6B87"/>
    <w:rsid w:val="3AF80729"/>
    <w:rsid w:val="3B12715F"/>
    <w:rsid w:val="3B5F4DA0"/>
    <w:rsid w:val="3BC20472"/>
    <w:rsid w:val="3BDD69B3"/>
    <w:rsid w:val="3D5F10F9"/>
    <w:rsid w:val="3DAA74BB"/>
    <w:rsid w:val="3DB9109A"/>
    <w:rsid w:val="3DD6700D"/>
    <w:rsid w:val="3DFF16FB"/>
    <w:rsid w:val="3E490504"/>
    <w:rsid w:val="3E927D55"/>
    <w:rsid w:val="3F67141F"/>
    <w:rsid w:val="3F867C7D"/>
    <w:rsid w:val="3F910D30"/>
    <w:rsid w:val="3F941A8C"/>
    <w:rsid w:val="3FD67B85"/>
    <w:rsid w:val="409A0C02"/>
    <w:rsid w:val="410D6914"/>
    <w:rsid w:val="41606430"/>
    <w:rsid w:val="42555572"/>
    <w:rsid w:val="425725E8"/>
    <w:rsid w:val="43854EA6"/>
    <w:rsid w:val="43CD744C"/>
    <w:rsid w:val="43D902C0"/>
    <w:rsid w:val="4454045F"/>
    <w:rsid w:val="4478512B"/>
    <w:rsid w:val="452F66AF"/>
    <w:rsid w:val="455129CA"/>
    <w:rsid w:val="45AA6723"/>
    <w:rsid w:val="45FD5262"/>
    <w:rsid w:val="462C33D1"/>
    <w:rsid w:val="466D0E0E"/>
    <w:rsid w:val="4678150C"/>
    <w:rsid w:val="4695373F"/>
    <w:rsid w:val="47064A52"/>
    <w:rsid w:val="47362F82"/>
    <w:rsid w:val="489050D9"/>
    <w:rsid w:val="48B87816"/>
    <w:rsid w:val="49013496"/>
    <w:rsid w:val="4906255B"/>
    <w:rsid w:val="4A0D2C5F"/>
    <w:rsid w:val="4A7F020F"/>
    <w:rsid w:val="4AA772B4"/>
    <w:rsid w:val="4B9E7A51"/>
    <w:rsid w:val="4C1842E9"/>
    <w:rsid w:val="4C531B79"/>
    <w:rsid w:val="4D1C333A"/>
    <w:rsid w:val="4EC65566"/>
    <w:rsid w:val="4EF00370"/>
    <w:rsid w:val="4F5C1F11"/>
    <w:rsid w:val="500055C5"/>
    <w:rsid w:val="50B16817"/>
    <w:rsid w:val="5176133C"/>
    <w:rsid w:val="523E4E32"/>
    <w:rsid w:val="53395E55"/>
    <w:rsid w:val="53693CAB"/>
    <w:rsid w:val="54337ADF"/>
    <w:rsid w:val="54C8623D"/>
    <w:rsid w:val="5691290E"/>
    <w:rsid w:val="56E800CA"/>
    <w:rsid w:val="57627A71"/>
    <w:rsid w:val="578541BD"/>
    <w:rsid w:val="58D02612"/>
    <w:rsid w:val="59BC3B19"/>
    <w:rsid w:val="5A9D21AB"/>
    <w:rsid w:val="5ABB0A1E"/>
    <w:rsid w:val="5B4C3A6D"/>
    <w:rsid w:val="5B612207"/>
    <w:rsid w:val="5B6B2147"/>
    <w:rsid w:val="5B8E7AE8"/>
    <w:rsid w:val="5C2772B0"/>
    <w:rsid w:val="5CF3783D"/>
    <w:rsid w:val="5D5E6737"/>
    <w:rsid w:val="5D6A21DD"/>
    <w:rsid w:val="5E4C2901"/>
    <w:rsid w:val="5E582998"/>
    <w:rsid w:val="5E87185C"/>
    <w:rsid w:val="5EA12B9A"/>
    <w:rsid w:val="5EEC3F13"/>
    <w:rsid w:val="5F2E0F5F"/>
    <w:rsid w:val="5F9D03C5"/>
    <w:rsid w:val="604F07F1"/>
    <w:rsid w:val="60654070"/>
    <w:rsid w:val="60DA4E4F"/>
    <w:rsid w:val="619536FC"/>
    <w:rsid w:val="61B911B5"/>
    <w:rsid w:val="62522124"/>
    <w:rsid w:val="62831B48"/>
    <w:rsid w:val="636016A8"/>
    <w:rsid w:val="644F24C3"/>
    <w:rsid w:val="646C4CC4"/>
    <w:rsid w:val="65171900"/>
    <w:rsid w:val="65183ECB"/>
    <w:rsid w:val="652956BE"/>
    <w:rsid w:val="659E04BA"/>
    <w:rsid w:val="65CA6838"/>
    <w:rsid w:val="6684384C"/>
    <w:rsid w:val="66DE0102"/>
    <w:rsid w:val="66F955A2"/>
    <w:rsid w:val="68127C3B"/>
    <w:rsid w:val="68CC2DA1"/>
    <w:rsid w:val="68F027D6"/>
    <w:rsid w:val="690C6064"/>
    <w:rsid w:val="6A595858"/>
    <w:rsid w:val="6A677455"/>
    <w:rsid w:val="6A821F34"/>
    <w:rsid w:val="6A974851"/>
    <w:rsid w:val="6AFD0161"/>
    <w:rsid w:val="6B517308"/>
    <w:rsid w:val="6B633BBF"/>
    <w:rsid w:val="6B9003ED"/>
    <w:rsid w:val="6BA977AA"/>
    <w:rsid w:val="6C2500E0"/>
    <w:rsid w:val="6C7A320C"/>
    <w:rsid w:val="6CCB6BCF"/>
    <w:rsid w:val="6D9318BE"/>
    <w:rsid w:val="6D9E4320"/>
    <w:rsid w:val="6E9C69DC"/>
    <w:rsid w:val="6EC87B3F"/>
    <w:rsid w:val="6FF845CA"/>
    <w:rsid w:val="70956DF5"/>
    <w:rsid w:val="70B7124E"/>
    <w:rsid w:val="71064139"/>
    <w:rsid w:val="71555CF1"/>
    <w:rsid w:val="718231B1"/>
    <w:rsid w:val="72281BAE"/>
    <w:rsid w:val="72951260"/>
    <w:rsid w:val="73533FDD"/>
    <w:rsid w:val="73B81ADD"/>
    <w:rsid w:val="74926960"/>
    <w:rsid w:val="75784EBD"/>
    <w:rsid w:val="75E67D08"/>
    <w:rsid w:val="762B5989"/>
    <w:rsid w:val="77234810"/>
    <w:rsid w:val="77647ECE"/>
    <w:rsid w:val="7768158A"/>
    <w:rsid w:val="77B53A15"/>
    <w:rsid w:val="77EA4D2B"/>
    <w:rsid w:val="785E5504"/>
    <w:rsid w:val="78632468"/>
    <w:rsid w:val="787B2434"/>
    <w:rsid w:val="78951FD5"/>
    <w:rsid w:val="78964401"/>
    <w:rsid w:val="79CC073E"/>
    <w:rsid w:val="7A427913"/>
    <w:rsid w:val="7A643AB2"/>
    <w:rsid w:val="7A871456"/>
    <w:rsid w:val="7A942005"/>
    <w:rsid w:val="7AE809AE"/>
    <w:rsid w:val="7AFF30B8"/>
    <w:rsid w:val="7B724B3A"/>
    <w:rsid w:val="7B74692A"/>
    <w:rsid w:val="7B7D6556"/>
    <w:rsid w:val="7C107799"/>
    <w:rsid w:val="7C223222"/>
    <w:rsid w:val="7D2118E1"/>
    <w:rsid w:val="7D234897"/>
    <w:rsid w:val="7DB6474E"/>
    <w:rsid w:val="7DE93620"/>
    <w:rsid w:val="7E2619D9"/>
    <w:rsid w:val="7E304D79"/>
    <w:rsid w:val="7E6273FE"/>
    <w:rsid w:val="7E741BF9"/>
    <w:rsid w:val="7ED46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1"/>
    <w:pPr>
      <w:spacing w:line="251" w:lineRule="exact"/>
      <w:ind w:left="20"/>
    </w:pPr>
    <w:rPr>
      <w:rFonts w:ascii="宋体" w:hAnsi="宋体" w:eastAsia="宋体" w:cs="宋体"/>
      <w:sz w:val="21"/>
      <w:szCs w:val="21"/>
      <w:lang w:val="zh-CN" w:eastAsia="zh-CN" w:bidi="zh-CN"/>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Plain Text"/>
    <w:basedOn w:val="1"/>
    <w:qFormat/>
    <w:uiPriority w:val="99"/>
    <w:rPr>
      <w:rFonts w:ascii="宋体" w:hAnsi="Courier New"/>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character" w:styleId="12">
    <w:name w:val="Hyperlink"/>
    <w:qFormat/>
    <w:uiPriority w:val="99"/>
    <w:rPr>
      <w:color w:val="0000FF"/>
      <w:u w:val="single"/>
    </w:rPr>
  </w:style>
  <w:style w:type="character" w:customStyle="1" w:styleId="13">
    <w:name w:val="页眉 Char"/>
    <w:basedOn w:val="11"/>
    <w:link w:val="8"/>
    <w:qFormat/>
    <w:uiPriority w:val="99"/>
    <w:rPr>
      <w:rFonts w:ascii="Times New Roman" w:hAnsi="Times New Roman" w:eastAsia="宋体" w:cs="Times New Roman"/>
      <w:sz w:val="18"/>
      <w:szCs w:val="18"/>
    </w:rPr>
  </w:style>
  <w:style w:type="character" w:customStyle="1" w:styleId="14">
    <w:name w:val="页脚 Char"/>
    <w:basedOn w:val="11"/>
    <w:link w:val="7"/>
    <w:qFormat/>
    <w:uiPriority w:val="99"/>
    <w:rPr>
      <w:rFonts w:ascii="Times New Roman" w:hAnsi="Times New Roman" w:eastAsia="宋体" w:cs="Times New Roman"/>
      <w:sz w:val="18"/>
      <w:szCs w:val="18"/>
    </w:rPr>
  </w:style>
  <w:style w:type="character" w:customStyle="1" w:styleId="15">
    <w:name w:val="批注框文本 Char"/>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Table Paragraph"/>
    <w:basedOn w:val="1"/>
    <w:unhideWhenUsed/>
    <w:qFormat/>
    <w:uiPriority w:val="1"/>
    <w:rPr>
      <w:color w:val="000000"/>
      <w:kern w:val="0"/>
      <w:sz w:val="24"/>
      <w:szCs w:val="24"/>
    </w:rPr>
  </w:style>
  <w:style w:type="paragraph" w:customStyle="1" w:styleId="18">
    <w:name w:val="列出段落1"/>
    <w:basedOn w:val="1"/>
    <w:qFormat/>
    <w:uiPriority w:val="34"/>
    <w:pPr>
      <w:ind w:firstLine="420" w:firstLineChars="200"/>
    </w:pPr>
    <w:rPr>
      <w:rFonts w:ascii="Calibri" w:hAnsi="Calibri"/>
      <w:szCs w:val="22"/>
    </w:rPr>
  </w:style>
  <w:style w:type="paragraph" w:customStyle="1" w:styleId="19">
    <w:name w:val="列出段落2"/>
    <w:basedOn w:val="1"/>
    <w:qFormat/>
    <w:uiPriority w:val="34"/>
    <w:pPr>
      <w:ind w:firstLine="420" w:firstLineChars="200"/>
    </w:pPr>
    <w:rPr>
      <w:rFonts w:ascii="Calibri" w:hAnsi="Calibri"/>
      <w:szCs w:val="22"/>
    </w:rPr>
  </w:style>
  <w:style w:type="paragraph" w:customStyle="1" w:styleId="20">
    <w:name w:val="列出段落3"/>
    <w:basedOn w:val="1"/>
    <w:qFormat/>
    <w:uiPriority w:val="34"/>
    <w:pPr>
      <w:ind w:firstLine="420" w:firstLineChars="200"/>
    </w:pPr>
    <w:rPr>
      <w:rFonts w:ascii="Calibri" w:hAnsi="Calibri"/>
      <w:szCs w:val="22"/>
    </w:rPr>
  </w:style>
  <w:style w:type="paragraph" w:customStyle="1" w:styleId="21">
    <w:name w:val="列出段落4"/>
    <w:basedOn w:val="1"/>
    <w:qFormat/>
    <w:uiPriority w:val="34"/>
    <w:pPr>
      <w:ind w:firstLine="420" w:firstLineChars="200"/>
    </w:pPr>
    <w:rPr>
      <w:rFonts w:ascii="Calibri" w:hAnsi="Calibri"/>
      <w:szCs w:val="22"/>
    </w:rPr>
  </w:style>
  <w:style w:type="character" w:customStyle="1" w:styleId="22">
    <w:name w:val="textcontents"/>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2355</Words>
  <Characters>13424</Characters>
  <Lines>111</Lines>
  <Paragraphs>31</Paragraphs>
  <TotalTime>1</TotalTime>
  <ScaleCrop>false</ScaleCrop>
  <LinksUpToDate>false</LinksUpToDate>
  <CharactersWithSpaces>15748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2020-04-11T06:30:41Z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