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贵州国塑科技管业有限责任公司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与塑料板、管、型材制造、销售、管理、售后服务所涉及的诚信管理活动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