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重庆北江机械制造有限责任公司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0119-2020-Q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9150010567610845XC</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w:t>
            </w:r>
            <w:r>
              <w:rPr>
                <w:rFonts w:hint="eastAsia"/>
                <w:color w:val="000000"/>
                <w:szCs w:val="21"/>
                <w:lang w:eastAsia="zh-CN"/>
              </w:rPr>
              <w:t>安排立即送检</w:t>
            </w:r>
            <w:r>
              <w:rPr>
                <w:rFonts w:hint="eastAsia"/>
                <w:color w:val="000000"/>
                <w:szCs w:val="21"/>
              </w:rPr>
              <w:t>）</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rFonts w:hint="eastAsia" w:eastAsia="宋体"/>
                <w:color w:val="000000"/>
                <w:szCs w:val="21"/>
                <w:lang w:eastAsia="zh-CN"/>
              </w:rPr>
            </w:pPr>
            <w:bookmarkStart w:id="2" w:name="_GoBack"/>
            <w:bookmarkEnd w:id="2"/>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3827780</wp:posOffset>
                  </wp:positionH>
                  <wp:positionV relativeFrom="paragraph">
                    <wp:posOffset>29845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2020年4月8日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405A8A"/>
    <w:rsid w:val="33A132EF"/>
    <w:rsid w:val="5FEF0684"/>
    <w:rsid w:val="7AC670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2020-04-11T08:03:43Z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