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1053-2022-E-2023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陕西华强精密铸造有限公司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2022-N1EMS-4073544</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2023年10月24日 上午至2023年10月25日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陕西省宝鸡市岐山县蔡家坡镇创业路东段北侧(东邻宝鸡太峰工模具有限公司)</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陕西省宝鸡市岐山县蔡家坡镇创业路东段北侧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