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0111-2020-E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河北铭宇通信器材有限公司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565"/>
        <w:gridCol w:w="823"/>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河北铭宇通信器材有限公司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经营地址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rPr>
              <w:t>13832770866</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bookmarkStart w:id="5" w:name="联系人传真"/>
            <w:bookmarkEnd w:id="5"/>
            <w:r>
              <w:rPr>
                <w:rFonts w:hint="default" w:ascii="Times New Roman" w:hAnsi="Times New Roman" w:cs="Times New Roman"/>
                <w:b/>
                <w:color w:val="000000"/>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lang w:val="en-US" w:eastAsia="zh-CN"/>
              </w:rPr>
              <w:t>0317-2660001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bookmarkStart w:id="6" w:name="最高管理者"/>
            <w:bookmarkEnd w:id="6"/>
            <w:r>
              <w:rPr>
                <w:rFonts w:hint="default" w:ascii="Times New Roman" w:hAnsi="Times New Roman" w:cs="Times New Roman"/>
                <w:szCs w:val="21"/>
                <w:lang w:val="en-US" w:eastAsia="zh-CN"/>
              </w:rPr>
              <w:t>马胜君</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13832770866@139.com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r>
              <w:rPr>
                <w:rFonts w:hint="eastAsia" w:ascii="宋体" w:hAnsi="宋体"/>
                <w:b/>
                <w:color w:val="000000"/>
                <w:sz w:val="20"/>
                <w:szCs w:val="20"/>
                <w:lang w:eastAsia="zh-CN"/>
              </w:rPr>
              <w:t>通信光缆、塑料通信器材、钢绞线、通信铁件、电话线、通信箱体、线路铁件（电力铁附件）、线路警示牌、标识牌、通信井具、电力铁件的销售及其相关的环境管理活动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64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7" w:name="体系运行时间"/>
            <w:bookmarkEnd w:id="7"/>
            <w:r>
              <w:rPr>
                <w:rFonts w:hint="eastAsia" w:ascii="宋体"/>
                <w:b/>
                <w:color w:val="000000"/>
                <w:sz w:val="20"/>
                <w:szCs w:val="20"/>
                <w:lang w:val="en-US" w:eastAsia="zh-CN"/>
              </w:rPr>
              <w:t>2019年9月1日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val="0"/>
                <w:bCs/>
                <w:color w:val="000000"/>
                <w:sz w:val="20"/>
                <w:szCs w:val="20"/>
                <w:lang w:eastAsia="zh-CN"/>
              </w:rPr>
              <w:t>通信光缆、塑料通信器材、钢绞线、通信铁件、电话线、通信箱体、线路铁件（电力铁附件）、线路警示牌、标识牌、通信井具、电力铁件</w:t>
            </w:r>
            <w:r>
              <w:rPr>
                <w:b w:val="0"/>
                <w:bCs/>
                <w:sz w:val="20"/>
              </w:rPr>
              <w:t>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lang w:val="en-US" w:eastAsia="zh-CN"/>
              </w:rPr>
              <w:t xml:space="preserve"> </w:t>
            </w:r>
            <w:r>
              <w:rPr>
                <w:rFonts w:hint="eastAsia" w:cs="宋体"/>
              </w:rPr>
              <w:t>管理方针：科学管理，遵守法规，预防污染，持续改进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autoSpaceDE/>
              <w:autoSpaceDN/>
              <w:bidi w:val="0"/>
              <w:adjustRightInd/>
              <w:snapToGrid/>
              <w:spacing w:line="38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：固体废物100%分类收集；杜绝火灾事故发生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半年</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4</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地点位于任丘市麻家坞镇南马庄村，</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100平米、库房300平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cs="宋体"/>
              </w:rPr>
              <w:t>管理方针：</w:t>
            </w:r>
            <w:r>
              <w:rPr>
                <w:rFonts w:hint="eastAsia" w:ascii="Times New Roman" w:hAnsi="Times New Roman" w:cs="宋体"/>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半年</w:t>
            </w:r>
            <w:r>
              <w:rPr>
                <w:rFonts w:hint="eastAsia"/>
                <w:sz w:val="21"/>
                <w:szCs w:val="21"/>
              </w:rPr>
              <w:t>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8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9年12月3-4日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12</w:t>
            </w:r>
            <w:r>
              <w:rPr>
                <w:rFonts w:hint="eastAsia" w:cs="宋体"/>
              </w:rPr>
              <w:t>月</w:t>
            </w:r>
            <w:r>
              <w:rPr>
                <w:rFonts w:hint="eastAsia"/>
                <w:lang w:val="en-US" w:eastAsia="zh-CN"/>
              </w:rPr>
              <w:t>16</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38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河北铭宇通信器材有限公司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sz w:val="20"/>
                <w:lang w:eastAsia="zh-CN"/>
              </w:rPr>
              <w:t>通信光缆、塑料通信器材、钢绞线、通信铁件、电话线、通信箱体、线路铁件（电力铁附件）、线路警示牌、标识牌、通信井具、电力铁件</w:t>
            </w:r>
            <w:r>
              <w:rPr>
                <w:sz w:val="20"/>
              </w:rPr>
              <w:t>的销售及其所涉及场所的相关环境管理活动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bookmarkStart w:id="10" w:name="_GoBack"/>
      <w:bookmarkEnd w:id="10"/>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BC294AD"/>
    <w:multiLevelType w:val="singleLevel"/>
    <w:tmpl w:val="7BC294AD"/>
    <w:lvl w:ilvl="0" w:tentative="0">
      <w:start w:val="5"/>
      <w:numFmt w:val="decimal"/>
      <w:suff w:val="space"/>
      <w:lvlText w:val="%1."/>
      <w:lvlJc w:val="left"/>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A0372"/>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17</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2020-04-15T07:24:45Z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