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456267">
              <w:rPr>
                <w:rFonts w:ascii="楷体" w:eastAsia="楷体" w:hAnsi="楷体" w:cs="宋体" w:hint="eastAsia"/>
                <w:sz w:val="24"/>
                <w:szCs w:val="24"/>
              </w:rPr>
              <w:t>业务部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AA588A">
              <w:rPr>
                <w:rFonts w:ascii="楷体" w:eastAsia="楷体" w:hAnsi="楷体" w:cs="宋体" w:hint="eastAsia"/>
                <w:sz w:val="24"/>
                <w:szCs w:val="24"/>
              </w:rPr>
              <w:t>李悝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D63212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r w:rsidR="00456267">
              <w:rPr>
                <w:rFonts w:ascii="楷体" w:eastAsia="楷体" w:hAnsi="楷体" w:cs="宋体" w:hint="eastAsia"/>
                <w:sz w:val="24"/>
                <w:szCs w:val="24"/>
              </w:rPr>
              <w:t>张勤平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4562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456267">
              <w:rPr>
                <w:rFonts w:ascii="楷体" w:eastAsia="楷体" w:hAnsi="楷体" w:cs="宋体" w:hint="eastAsia"/>
                <w:sz w:val="24"/>
                <w:szCs w:val="24"/>
              </w:rPr>
              <w:t>肖新龙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56267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B7795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B77955" w:rsidRDefault="00157648" w:rsidP="00B7795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供应商管理、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产品采购、销售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和顾客满意度的控制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</w:t>
            </w:r>
            <w:r w:rsidR="00A80C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部门，主要目标：</w:t>
            </w:r>
          </w:p>
          <w:p w:rsidR="00113055" w:rsidRPr="00B77955" w:rsidRDefault="006D5B29" w:rsidP="006D5B29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B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采购产品及时到货率≥98%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113055" w:rsidRPr="00B77955" w:rsidRDefault="00113055" w:rsidP="00B77955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顾客满意率≥9</w:t>
            </w:r>
            <w:r w:rsidR="006D5B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从考核表来看，目标达成。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2110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Q8.4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AD258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编制了</w:t>
            </w:r>
            <w:r w:rsidR="000C44BC" w:rsidRPr="000C4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QP/08-2018</w:t>
            </w:r>
            <w:r w:rsidR="000C44BC" w:rsidRPr="000C4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《采购和供方评定控制程序》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2133A9" w:rsidRPr="002133A9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HFYW--001</w:t>
            </w:r>
            <w:r w:rsidR="000C4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0C44BC" w:rsidRPr="000C4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供应商考核作业指导书</w:t>
            </w:r>
            <w:r w:rsidR="000C4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，其中规定了采购产品类别的管理规定及采购信息、采购过程、合格供方选择、评价、再评价的管理规定。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查:供方评价，</w:t>
            </w:r>
          </w:p>
          <w:p w:rsidR="00113055" w:rsidRDefault="00113055" w:rsidP="00F17FE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提供有：《合格供方</w:t>
            </w:r>
            <w:r w:rsidR="003F6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一览表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》，</w:t>
            </w:r>
            <w:r w:rsidR="001C53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由于公司成立不久，</w:t>
            </w:r>
            <w:r w:rsidR="003F6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目前</w:t>
            </w:r>
            <w:r w:rsidR="00F17F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3F6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供方和客户</w:t>
            </w:r>
            <w:r w:rsidR="00F17F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只有一家，</w:t>
            </w:r>
            <w:r w:rsidR="003F6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都是</w:t>
            </w:r>
            <w:r w:rsidR="00F17F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3F63F4" w:rsidRPr="003F63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襄阳新火炬集团有限公司</w:t>
            </w:r>
            <w:r w:rsidR="001C53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，提供</w:t>
            </w:r>
            <w:r w:rsidR="001C537F" w:rsidRPr="001C53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轴承内外圈毛坯</w:t>
            </w:r>
            <w:r w:rsidR="00296CA2" w:rsidRPr="001C53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件</w:t>
            </w:r>
            <w:r w:rsidR="001C537F" w:rsidRPr="001C537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和汽车轮彀单元毛坯件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618FB" w:rsidRPr="00B77955" w:rsidRDefault="00D618FB" w:rsidP="00F17FE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暂无外包过程。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抽查: 供方的评价。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提供了：2019.</w:t>
            </w:r>
            <w:r w:rsidR="007266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266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日《供方评价</w:t>
            </w:r>
            <w:r w:rsidR="007266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》，对上述供方进行了评价，评价内容主要包括：</w:t>
            </w:r>
            <w:r w:rsidR="00892E67" w:rsidRPr="000C65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供货历史、</w:t>
            </w:r>
            <w:r w:rsidR="000C6572" w:rsidRPr="000C65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不良品率、</w:t>
            </w:r>
            <w:r w:rsidR="00892E67" w:rsidRPr="000C65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质量体系及生产过程控制状况、质量稳定状况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，评价结果：同意列入合格供方。</w:t>
            </w:r>
            <w:r w:rsidR="000C6572" w:rsidRPr="009256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评价人：李悝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，批准</w:t>
            </w:r>
            <w:r w:rsidR="007266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李建国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查:采购信息，</w:t>
            </w:r>
          </w:p>
          <w:p w:rsidR="00113055" w:rsidRPr="00B77955" w:rsidRDefault="00B725AE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业务部经理介绍</w:t>
            </w:r>
            <w:r w:rsidR="00EE0C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企业根据加工计划及进度及时</w:t>
            </w:r>
            <w:r w:rsidR="003C3F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电话</w:t>
            </w:r>
            <w:r w:rsidR="00EE0C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通知</w:t>
            </w:r>
            <w:r w:rsidR="00EE0C1E" w:rsidRPr="00EE0C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襄阳新火炬集团有限公司</w:t>
            </w:r>
            <w:r w:rsidR="00EE0C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送来</w:t>
            </w:r>
            <w:r w:rsidR="00EE0C1E" w:rsidRPr="00B725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轴承内外圈毛坯</w:t>
            </w:r>
            <w:r w:rsidR="00F5638F" w:rsidRPr="00B725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件</w:t>
            </w:r>
            <w:r w:rsidR="00EE0C1E" w:rsidRPr="00B725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和汽车轮彀单元毛坯件</w:t>
            </w:r>
            <w:r w:rsidR="00F5638F" w:rsidRPr="00B725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3C3FC1" w:rsidRPr="00B725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检验合格后入库，</w:t>
            </w:r>
            <w:r w:rsidR="008F31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记录数量和时间</w:t>
            </w:r>
            <w:r w:rsidR="003C3FC1" w:rsidRPr="00B725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形成入库单。</w:t>
            </w:r>
            <w:r w:rsidR="0075422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暂无</w:t>
            </w:r>
            <w:r w:rsidR="00BA2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="006B5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需采购的物资</w:t>
            </w:r>
            <w:r w:rsidR="00D618F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，下次审核时继续关注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对于由本公司签收的采购产品则需进行进厂验证，关于采购验证内容详见</w:t>
            </w:r>
            <w:r w:rsidR="006B5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品质部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Q8.6条款。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113055" w:rsidRPr="00B77955" w:rsidRDefault="00113055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公司产品主要是</w:t>
            </w:r>
            <w:r w:rsidR="00C563AA" w:rsidRPr="00D973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汽车轮彀单元、轴承内外圈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，由业务人员负责与客户进行沟通，主要沟通内容为产品</w:t>
            </w:r>
            <w:r w:rsidR="001B6E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要求、价格、数量、</w:t>
            </w:r>
            <w:r w:rsidR="00C563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等信息，过程中主要针对进度、变更、修改、质量反馈等，售后主要沟通交付情况、顾客满意等。</w:t>
            </w:r>
          </w:p>
          <w:p w:rsidR="00113055" w:rsidRPr="00B77955" w:rsidRDefault="00113055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113055" w:rsidRPr="00B77955" w:rsidRDefault="00456267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经理介绍企业未发生过客户投诉的情况。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113055" w:rsidRPr="00B77955" w:rsidRDefault="00456267" w:rsidP="00AD050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="001203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经理介绍到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由客户提出</w:t>
            </w:r>
            <w:r w:rsidR="006D0A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需求</w:t>
            </w:r>
            <w:r w:rsidR="00E86A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和图纸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E86A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公司采购</w:t>
            </w:r>
            <w:r w:rsidR="006D0A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毛坯</w:t>
            </w:r>
            <w:r w:rsidR="001203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予以</w:t>
            </w:r>
            <w:r w:rsidR="006D0A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E86A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按照交付</w:t>
            </w:r>
            <w:r w:rsidR="002126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时间要求交付给客户，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公司在确定产品和要求时，对以下方面进行了考虑：交付时间、产品的质量</w:t>
            </w:r>
            <w:r w:rsidR="0012033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、产品的价格、产品的特别要求、服务等。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113055" w:rsidRPr="00B77955" w:rsidRDefault="00113055" w:rsidP="00AD050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企业通过市场调查、客户的走访、电话、传真了解市场的需求状态，识别顾客要求。通过适用法律法规、行业标准收集、分析、评价了解行业发展要求。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</w:t>
            </w:r>
            <w:r w:rsidR="004D54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份销售合同：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4D5424" w:rsidRPr="004D54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襄阳新火炬集团有限公司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，2019.11.</w:t>
            </w:r>
            <w:r w:rsidR="000527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0527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订货</w:t>
            </w:r>
            <w:r w:rsidR="000527FD" w:rsidRPr="009A39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汽车轮彀单元、轴承内外圈各10万件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，交货期</w:t>
            </w:r>
            <w:r w:rsidR="00251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2020.1.21日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，收到合同后，各部门负责人进行了评审，</w:t>
            </w:r>
            <w:r w:rsidR="00251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形成了</w:t>
            </w:r>
            <w:r w:rsidR="009A39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="0025168F" w:rsidRPr="009A39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合同、订单评审表</w:t>
            </w:r>
            <w:r w:rsidR="009A39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="0025168F" w:rsidRPr="009A39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9A3991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2019.11.</w:t>
            </w:r>
            <w:r w:rsidR="009A39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9A3991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9A3991" w:rsidRPr="009A39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各部门人员签名同意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113055" w:rsidRPr="00B77955" w:rsidRDefault="001F0B86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手册对产品和服务要求的识别和更改进行了策划和规定，</w:t>
            </w:r>
            <w:r w:rsidR="004562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经理介绍到当出现产品要求/合同更改时，会重新评审并将更改情况传达至相关人员。</w:t>
            </w:r>
          </w:p>
          <w:p w:rsidR="00113055" w:rsidRPr="00B77955" w:rsidRDefault="00113055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</w:t>
            </w:r>
            <w:r w:rsidR="004562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负责人进行沟通，组织暂无产品和订单变更的情况；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113055" w:rsidRPr="00B77955" w:rsidRDefault="00113055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</w:t>
            </w:r>
            <w:r w:rsidR="00A91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图纸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及顾客的个人信息等，由销售人员做好顾客技术资料保管及个人信息保密工作。</w:t>
            </w:r>
            <w:r w:rsidR="00A91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查到了顾客财产登记表，</w:t>
            </w:r>
            <w:r w:rsidR="00D536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2019.</w:t>
            </w:r>
            <w:r w:rsidR="009E6B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D536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24日收到客户</w:t>
            </w:r>
            <w:r w:rsidR="00D5369A" w:rsidRPr="00F62D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襄阳新火炬集团有限公司</w:t>
            </w:r>
            <w:r w:rsidR="00D5369A" w:rsidRPr="00F62D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的图纸2份，</w:t>
            </w:r>
            <w:r w:rsidR="00F62DD1" w:rsidRPr="00F62D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保存在了生产部</w:t>
            </w:r>
            <w:r w:rsidR="00BC48A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，接收人张勤平</w:t>
            </w:r>
            <w:bookmarkStart w:id="0" w:name="_GoBack"/>
            <w:bookmarkEnd w:id="0"/>
            <w:r w:rsidR="00F62DD1" w:rsidRPr="00F62D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113055" w:rsidRPr="00B77955" w:rsidRDefault="00D84E61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业务经理介绍</w:t>
            </w:r>
            <w:r w:rsidR="00471F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交付后活动通常包括</w:t>
            </w:r>
            <w:r w:rsidR="00752A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售后服务、不合格品处理等，在合同中进行规定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，暂未发生不合格情况</w:t>
            </w:r>
            <w:r w:rsidR="00752A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  <w:proofErr w:type="gramStart"/>
            <w:r w:rsidR="00471F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</w:t>
            </w:r>
            <w:proofErr w:type="gramStart"/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113055" w:rsidRPr="00B77955" w:rsidRDefault="005F2C8D" w:rsidP="005F2C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负责人介绍说：主要通过调查表、专访（回访）、电话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监视顾客对其要求已被满足的程度的感受信息，了解顾客满意的程度。</w:t>
            </w:r>
          </w:p>
          <w:p w:rsidR="00113055" w:rsidRPr="00B77955" w:rsidRDefault="00113055" w:rsidP="005F2C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5F2C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</w:t>
            </w:r>
            <w:r w:rsidR="00DC712D" w:rsidRPr="00DC71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襄阳新火炬集团有限公司</w:t>
            </w:r>
            <w:r w:rsidR="00DC71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《顾客满意度调查表》</w:t>
            </w:r>
            <w:r w:rsidR="005F2C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调查内容包括产品</w:t>
            </w:r>
            <w:r w:rsidR="00DC712D" w:rsidRPr="00DC71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="00DC71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DC712D" w:rsidRPr="00DC71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法律、法规其它要求</w:t>
            </w:r>
            <w:r w:rsidR="00DC71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DC712D" w:rsidRPr="00DC71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（服务）改善及其效果</w:t>
            </w:r>
            <w:r w:rsidR="00DC71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DC712D" w:rsidRPr="00DC71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</w:t>
            </w:r>
            <w:r w:rsidR="00DC71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DC712D" w:rsidRPr="00DC71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等。从收回的调查表来看，客户对企业各调查项目比较满意。</w:t>
            </w:r>
          </w:p>
          <w:p w:rsidR="00113055" w:rsidRPr="00B77955" w:rsidRDefault="00113055" w:rsidP="007B2B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提供《</w:t>
            </w:r>
            <w:r w:rsidR="00DC712D" w:rsidRPr="005F2C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市场分析及顾客满意率分析报告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》，对顾客满意度调查记录表进行了分析, 满意度调查统计满意度为9</w:t>
            </w:r>
            <w:r w:rsidR="005F2C8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%，至今没有发生顾客投诉。</w:t>
            </w:r>
            <w:r w:rsidR="007B2B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编制人：</w:t>
            </w:r>
            <w:r w:rsidR="007B2B2C" w:rsidRPr="007B2B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业务部李悝，2020年2月21日。</w:t>
            </w:r>
          </w:p>
          <w:p w:rsidR="00113055" w:rsidRPr="00B77955" w:rsidRDefault="00113055" w:rsidP="007B2B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5DEA" w:rsidRPr="00B77955" w:rsidTr="000A0E3E">
        <w:trPr>
          <w:trHeight w:val="783"/>
        </w:trPr>
        <w:tc>
          <w:tcPr>
            <w:tcW w:w="1707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</w:p>
    <w:p w:rsidR="00C20445" w:rsidRPr="00B77955" w:rsidRDefault="00C20445" w:rsidP="00B77955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C20445" w:rsidRPr="00B77955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D3" w:rsidRDefault="00C026D3">
      <w:r>
        <w:separator/>
      </w:r>
    </w:p>
  </w:endnote>
  <w:endnote w:type="continuationSeparator" w:id="0">
    <w:p w:rsidR="00C026D3" w:rsidRDefault="00C0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48A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48A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D3" w:rsidRDefault="00C026D3">
      <w:r>
        <w:separator/>
      </w:r>
    </w:p>
  </w:footnote>
  <w:footnote w:type="continuationSeparator" w:id="0">
    <w:p w:rsidR="00C026D3" w:rsidRDefault="00C0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021AE" w:rsidRDefault="00B021A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B021AE" w:rsidRDefault="00B021AE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527FD"/>
    <w:rsid w:val="00061650"/>
    <w:rsid w:val="00066269"/>
    <w:rsid w:val="000841CE"/>
    <w:rsid w:val="00087633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648"/>
    <w:rsid w:val="001A2D7F"/>
    <w:rsid w:val="001B690A"/>
    <w:rsid w:val="001B6E17"/>
    <w:rsid w:val="001C537F"/>
    <w:rsid w:val="001E292E"/>
    <w:rsid w:val="001F0B86"/>
    <w:rsid w:val="00212618"/>
    <w:rsid w:val="002133A9"/>
    <w:rsid w:val="00215FF3"/>
    <w:rsid w:val="0023592E"/>
    <w:rsid w:val="002433CA"/>
    <w:rsid w:val="0025168F"/>
    <w:rsid w:val="00296CA2"/>
    <w:rsid w:val="002D3139"/>
    <w:rsid w:val="002E3F80"/>
    <w:rsid w:val="00306A1E"/>
    <w:rsid w:val="00306E25"/>
    <w:rsid w:val="003108B1"/>
    <w:rsid w:val="003121DB"/>
    <w:rsid w:val="00337922"/>
    <w:rsid w:val="00340867"/>
    <w:rsid w:val="00341987"/>
    <w:rsid w:val="00362F86"/>
    <w:rsid w:val="003634A5"/>
    <w:rsid w:val="00364679"/>
    <w:rsid w:val="00380837"/>
    <w:rsid w:val="003869F2"/>
    <w:rsid w:val="003A198A"/>
    <w:rsid w:val="003B71CE"/>
    <w:rsid w:val="003C3FC1"/>
    <w:rsid w:val="003F63F4"/>
    <w:rsid w:val="003F725E"/>
    <w:rsid w:val="00410914"/>
    <w:rsid w:val="00415C1E"/>
    <w:rsid w:val="00455BD1"/>
    <w:rsid w:val="00456267"/>
    <w:rsid w:val="004569CC"/>
    <w:rsid w:val="00456F2B"/>
    <w:rsid w:val="004644C2"/>
    <w:rsid w:val="00471F9E"/>
    <w:rsid w:val="00475023"/>
    <w:rsid w:val="004A42EB"/>
    <w:rsid w:val="004C35FC"/>
    <w:rsid w:val="004D5424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5F2C8D"/>
    <w:rsid w:val="0061627E"/>
    <w:rsid w:val="006224AF"/>
    <w:rsid w:val="00635728"/>
    <w:rsid w:val="006376F1"/>
    <w:rsid w:val="00644FE2"/>
    <w:rsid w:val="006476A2"/>
    <w:rsid w:val="0066389B"/>
    <w:rsid w:val="006703A6"/>
    <w:rsid w:val="0067640C"/>
    <w:rsid w:val="0068334B"/>
    <w:rsid w:val="00686A3E"/>
    <w:rsid w:val="006B5055"/>
    <w:rsid w:val="006D0A92"/>
    <w:rsid w:val="006D5B29"/>
    <w:rsid w:val="006E0BFD"/>
    <w:rsid w:val="006E678B"/>
    <w:rsid w:val="0071424F"/>
    <w:rsid w:val="00723474"/>
    <w:rsid w:val="007266B8"/>
    <w:rsid w:val="00752A0E"/>
    <w:rsid w:val="0075422A"/>
    <w:rsid w:val="0077082C"/>
    <w:rsid w:val="007757F3"/>
    <w:rsid w:val="00790A31"/>
    <w:rsid w:val="0079270C"/>
    <w:rsid w:val="007B2B2C"/>
    <w:rsid w:val="007B6294"/>
    <w:rsid w:val="007E0DE5"/>
    <w:rsid w:val="007E6AEB"/>
    <w:rsid w:val="008074F1"/>
    <w:rsid w:val="008427A1"/>
    <w:rsid w:val="00876444"/>
    <w:rsid w:val="00891D6B"/>
    <w:rsid w:val="00892E67"/>
    <w:rsid w:val="008973EE"/>
    <w:rsid w:val="008D0D10"/>
    <w:rsid w:val="008E5120"/>
    <w:rsid w:val="008F31F7"/>
    <w:rsid w:val="008F4958"/>
    <w:rsid w:val="00906BB3"/>
    <w:rsid w:val="009256EE"/>
    <w:rsid w:val="00940C48"/>
    <w:rsid w:val="00944AD1"/>
    <w:rsid w:val="00965516"/>
    <w:rsid w:val="00966CB3"/>
    <w:rsid w:val="00971600"/>
    <w:rsid w:val="00973048"/>
    <w:rsid w:val="00980E14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4404F"/>
    <w:rsid w:val="00A72F49"/>
    <w:rsid w:val="00A771C4"/>
    <w:rsid w:val="00A80CAA"/>
    <w:rsid w:val="00A919A4"/>
    <w:rsid w:val="00A9401E"/>
    <w:rsid w:val="00AA588A"/>
    <w:rsid w:val="00AB7F5F"/>
    <w:rsid w:val="00AD050A"/>
    <w:rsid w:val="00AD2580"/>
    <w:rsid w:val="00AE59FA"/>
    <w:rsid w:val="00AF0AAB"/>
    <w:rsid w:val="00AF6841"/>
    <w:rsid w:val="00B021AE"/>
    <w:rsid w:val="00B2792E"/>
    <w:rsid w:val="00B34606"/>
    <w:rsid w:val="00B42593"/>
    <w:rsid w:val="00B67984"/>
    <w:rsid w:val="00B725AE"/>
    <w:rsid w:val="00B75671"/>
    <w:rsid w:val="00B77955"/>
    <w:rsid w:val="00B81B70"/>
    <w:rsid w:val="00BA2D2B"/>
    <w:rsid w:val="00BB28E5"/>
    <w:rsid w:val="00BC48A6"/>
    <w:rsid w:val="00BF0916"/>
    <w:rsid w:val="00BF597E"/>
    <w:rsid w:val="00C026D3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B3235"/>
    <w:rsid w:val="00CB71C3"/>
    <w:rsid w:val="00CE315A"/>
    <w:rsid w:val="00CF418F"/>
    <w:rsid w:val="00D06F59"/>
    <w:rsid w:val="00D23748"/>
    <w:rsid w:val="00D30CD3"/>
    <w:rsid w:val="00D505C2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C6F75"/>
    <w:rsid w:val="00DC712D"/>
    <w:rsid w:val="00E1119F"/>
    <w:rsid w:val="00E2205C"/>
    <w:rsid w:val="00E254CA"/>
    <w:rsid w:val="00E340D6"/>
    <w:rsid w:val="00E50A81"/>
    <w:rsid w:val="00E64660"/>
    <w:rsid w:val="00E70140"/>
    <w:rsid w:val="00E76BC5"/>
    <w:rsid w:val="00E820FE"/>
    <w:rsid w:val="00E85A97"/>
    <w:rsid w:val="00E86A76"/>
    <w:rsid w:val="00EA62BC"/>
    <w:rsid w:val="00EB0164"/>
    <w:rsid w:val="00EC00A9"/>
    <w:rsid w:val="00ED0F62"/>
    <w:rsid w:val="00EE002F"/>
    <w:rsid w:val="00EE0633"/>
    <w:rsid w:val="00EE0C1E"/>
    <w:rsid w:val="00EE5333"/>
    <w:rsid w:val="00EF0F90"/>
    <w:rsid w:val="00F00A91"/>
    <w:rsid w:val="00F17FE4"/>
    <w:rsid w:val="00F5638F"/>
    <w:rsid w:val="00F62DD1"/>
    <w:rsid w:val="00F75DEA"/>
    <w:rsid w:val="00F83341"/>
    <w:rsid w:val="00FA3C55"/>
    <w:rsid w:val="00FA4545"/>
    <w:rsid w:val="00FA6523"/>
    <w:rsid w:val="00FE07BF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45</cp:revision>
  <dcterms:created xsi:type="dcterms:W3CDTF">2020-02-20T09:06:00Z</dcterms:created>
  <dcterms:modified xsi:type="dcterms:W3CDTF">2020-04-30T08:38:00Z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