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48" w:type="dxa"/>
            <w:vAlign w:val="center"/>
          </w:tcPr>
          <w:p>
            <w:pP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受审核部门：</w:t>
            </w:r>
            <w:r>
              <w:rPr>
                <w:rFonts w:hint="eastAsia" w:ascii="宋体" w:hAnsi="宋体"/>
                <w:color w:val="auto"/>
                <w:sz w:val="21"/>
                <w:szCs w:val="21"/>
              </w:rPr>
              <w:t>高管层</w:t>
            </w:r>
            <w:r>
              <w:rPr>
                <w:rFonts w:hint="eastAsia" w:asciiTheme="minorEastAsia" w:hAnsiTheme="minorEastAsia" w:eastAsiaTheme="minorEastAsia" w:cstheme="minorEastAsia"/>
                <w:color w:val="auto"/>
                <w:sz w:val="21"/>
                <w:szCs w:val="21"/>
                <w:lang w:val="en-US" w:eastAsia="zh-CN"/>
              </w:rPr>
              <w:t xml:space="preserve">       </w:t>
            </w:r>
            <w:r>
              <w:rPr>
                <w:rFonts w:hint="eastAsia" w:ascii="宋体" w:hAnsi="宋体" w:eastAsia="宋体" w:cs="Times New Roman"/>
                <w:bCs w:val="0"/>
                <w:color w:val="auto"/>
                <w:spacing w:val="0"/>
                <w:kern w:val="2"/>
                <w:sz w:val="21"/>
                <w:szCs w:val="21"/>
                <w:lang w:val="en-US" w:eastAsia="zh-CN" w:bidi="ar-SA"/>
              </w:rPr>
              <w:t>总经理： 丁荟荟</w:t>
            </w:r>
            <w:r>
              <w:rPr>
                <w:rFonts w:hint="eastAsia" w:asciiTheme="minorEastAsia" w:hAnsiTheme="minorEastAsia" w:eastAsiaTheme="minorEastAsia" w:cstheme="minorEastAsia"/>
                <w:color w:val="auto"/>
                <w:sz w:val="21"/>
                <w:szCs w:val="21"/>
                <w:lang w:val="en-US" w:eastAsia="zh-CN"/>
              </w:rPr>
              <w:t xml:space="preserve">、 </w:t>
            </w:r>
            <w:r>
              <w:rPr>
                <w:rFonts w:hint="eastAsia" w:ascii="宋体" w:hAnsi="宋体" w:eastAsia="宋体" w:cs="Times New Roman"/>
                <w:bCs w:val="0"/>
                <w:color w:val="auto"/>
                <w:spacing w:val="0"/>
                <w:kern w:val="2"/>
                <w:sz w:val="21"/>
                <w:szCs w:val="21"/>
                <w:lang w:val="en-US" w:eastAsia="zh-CN" w:bidi="ar-SA"/>
              </w:rPr>
              <w:t>管代张伟、</w:t>
            </w:r>
            <w:r>
              <w:rPr>
                <w:rFonts w:hint="eastAsia" w:ascii="宋体" w:hAnsi="宋体" w:cs="Times New Roman"/>
                <w:bCs w:val="0"/>
                <w:color w:val="auto"/>
                <w:spacing w:val="0"/>
                <w:kern w:val="2"/>
                <w:sz w:val="21"/>
                <w:szCs w:val="21"/>
                <w:lang w:val="en-US" w:eastAsia="zh-CN" w:bidi="ar-SA"/>
              </w:rPr>
              <w:t xml:space="preserve">  </w:t>
            </w:r>
            <w:r>
              <w:rPr>
                <w:rFonts w:hint="eastAsia" w:ascii="宋体" w:hAnsi="宋体" w:eastAsia="宋体" w:cs="Times New Roman"/>
                <w:bCs w:val="0"/>
                <w:color w:val="auto"/>
                <w:spacing w:val="0"/>
                <w:kern w:val="2"/>
                <w:sz w:val="21"/>
                <w:szCs w:val="21"/>
                <w:lang w:val="en-US" w:eastAsia="zh-CN" w:bidi="ar-SA"/>
              </w:rPr>
              <w:t>员工代表</w:t>
            </w:r>
            <w:r>
              <w:rPr>
                <w:rFonts w:hint="eastAsia" w:ascii="宋体" w:hAnsi="宋体" w:cs="Times New Roman"/>
                <w:bCs w:val="0"/>
                <w:color w:val="auto"/>
                <w:spacing w:val="0"/>
                <w:kern w:val="2"/>
                <w:sz w:val="21"/>
                <w:szCs w:val="21"/>
                <w:lang w:val="en-US" w:eastAsia="zh-CN" w:bidi="ar-SA"/>
              </w:rPr>
              <w:t>:李成斌</w:t>
            </w:r>
          </w:p>
        </w:tc>
        <w:tc>
          <w:tcPr>
            <w:tcW w:w="641"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48"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eastAsia="zh-CN"/>
              </w:rPr>
              <w:t>张磊</w:t>
            </w:r>
            <w:r>
              <w:rPr>
                <w:rFonts w:hint="eastAsia" w:asciiTheme="minorEastAsia" w:hAnsiTheme="minorEastAsia" w:eastAsiaTheme="minorEastAsia" w:cstheme="minorEastAsia"/>
                <w:color w:val="auto"/>
                <w:sz w:val="21"/>
                <w:szCs w:val="21"/>
              </w:rPr>
              <w:t xml:space="preserve">                审核时间：2020年4月</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日</w:t>
            </w:r>
          </w:p>
        </w:tc>
        <w:tc>
          <w:tcPr>
            <w:tcW w:w="641"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48" w:type="dxa"/>
            <w:vAlign w:val="center"/>
          </w:tcPr>
          <w:p>
            <w:pPr>
              <w:rPr>
                <w:rFonts w:hint="eastAsia"/>
                <w:color w:val="auto"/>
                <w:sz w:val="21"/>
                <w:szCs w:val="21"/>
              </w:rPr>
            </w:pPr>
            <w:r>
              <w:rPr>
                <w:rFonts w:hint="eastAsia" w:asciiTheme="minorEastAsia" w:hAnsiTheme="minorEastAsia" w:eastAsiaTheme="minorEastAsia" w:cstheme="minorEastAsia"/>
                <w:color w:val="auto"/>
                <w:sz w:val="21"/>
                <w:szCs w:val="21"/>
              </w:rPr>
              <w:t>审核条款：</w:t>
            </w:r>
            <w:r>
              <w:rPr>
                <w:rFonts w:hint="eastAsia"/>
                <w:color w:val="auto"/>
                <w:sz w:val="21"/>
                <w:szCs w:val="21"/>
              </w:rPr>
              <w:t>Q:</w:t>
            </w:r>
            <w:r>
              <w:rPr>
                <w:color w:val="auto"/>
                <w:sz w:val="21"/>
                <w:szCs w:val="21"/>
              </w:rPr>
              <w:t>4.1</w:t>
            </w:r>
            <w:r>
              <w:rPr>
                <w:rFonts w:hint="eastAsia"/>
                <w:color w:val="auto"/>
                <w:sz w:val="21"/>
                <w:szCs w:val="21"/>
              </w:rPr>
              <w:t>/</w:t>
            </w:r>
            <w:r>
              <w:rPr>
                <w:color w:val="auto"/>
                <w:sz w:val="21"/>
                <w:szCs w:val="21"/>
              </w:rPr>
              <w:t>4.2</w:t>
            </w:r>
            <w:r>
              <w:rPr>
                <w:rFonts w:hint="eastAsia"/>
                <w:color w:val="auto"/>
                <w:sz w:val="21"/>
                <w:szCs w:val="21"/>
              </w:rPr>
              <w:t>/</w:t>
            </w:r>
            <w:r>
              <w:rPr>
                <w:color w:val="auto"/>
                <w:sz w:val="21"/>
                <w:szCs w:val="21"/>
              </w:rPr>
              <w:t>4.3</w:t>
            </w:r>
            <w:r>
              <w:rPr>
                <w:rFonts w:hint="eastAsia"/>
                <w:color w:val="auto"/>
                <w:sz w:val="21"/>
                <w:szCs w:val="21"/>
              </w:rPr>
              <w:t>/</w:t>
            </w:r>
            <w:r>
              <w:rPr>
                <w:color w:val="auto"/>
                <w:sz w:val="21"/>
                <w:szCs w:val="21"/>
              </w:rPr>
              <w:t>4.4</w:t>
            </w:r>
            <w:r>
              <w:rPr>
                <w:rFonts w:hint="eastAsia"/>
                <w:color w:val="auto"/>
                <w:sz w:val="21"/>
                <w:szCs w:val="21"/>
              </w:rPr>
              <w:t>/</w:t>
            </w:r>
            <w:r>
              <w:rPr>
                <w:color w:val="auto"/>
                <w:sz w:val="21"/>
                <w:szCs w:val="21"/>
              </w:rPr>
              <w:t>5.1</w:t>
            </w:r>
            <w:r>
              <w:rPr>
                <w:rFonts w:hint="eastAsia"/>
                <w:color w:val="auto"/>
                <w:sz w:val="21"/>
                <w:szCs w:val="21"/>
              </w:rPr>
              <w:t>/</w:t>
            </w:r>
            <w:r>
              <w:rPr>
                <w:color w:val="auto"/>
                <w:sz w:val="21"/>
                <w:szCs w:val="21"/>
              </w:rPr>
              <w:t>5.2</w:t>
            </w:r>
            <w:r>
              <w:rPr>
                <w:rFonts w:hint="eastAsia"/>
                <w:color w:val="auto"/>
                <w:sz w:val="21"/>
                <w:szCs w:val="21"/>
              </w:rPr>
              <w:t>/</w:t>
            </w:r>
            <w:r>
              <w:rPr>
                <w:color w:val="auto"/>
                <w:sz w:val="21"/>
                <w:szCs w:val="21"/>
              </w:rPr>
              <w:t>5.3</w:t>
            </w:r>
            <w:r>
              <w:rPr>
                <w:rFonts w:hint="eastAsia"/>
                <w:color w:val="auto"/>
                <w:sz w:val="21"/>
                <w:szCs w:val="21"/>
              </w:rPr>
              <w:t>/</w:t>
            </w:r>
            <w:r>
              <w:rPr>
                <w:color w:val="auto"/>
                <w:sz w:val="21"/>
                <w:szCs w:val="21"/>
              </w:rPr>
              <w:t>6.1</w:t>
            </w:r>
            <w:r>
              <w:rPr>
                <w:rFonts w:hint="eastAsia"/>
                <w:color w:val="auto"/>
                <w:sz w:val="21"/>
                <w:szCs w:val="21"/>
              </w:rPr>
              <w:t>/</w:t>
            </w:r>
            <w:r>
              <w:rPr>
                <w:color w:val="auto"/>
                <w:sz w:val="21"/>
                <w:szCs w:val="21"/>
              </w:rPr>
              <w:t>6.2</w:t>
            </w:r>
            <w:r>
              <w:rPr>
                <w:rFonts w:hint="eastAsia"/>
                <w:color w:val="auto"/>
                <w:sz w:val="21"/>
                <w:szCs w:val="21"/>
              </w:rPr>
              <w:t>/</w:t>
            </w:r>
            <w:r>
              <w:rPr>
                <w:color w:val="auto"/>
                <w:sz w:val="21"/>
                <w:szCs w:val="21"/>
              </w:rPr>
              <w:t>6.3</w:t>
            </w:r>
            <w:r>
              <w:rPr>
                <w:rFonts w:hint="eastAsia"/>
                <w:color w:val="auto"/>
                <w:sz w:val="21"/>
                <w:szCs w:val="21"/>
              </w:rPr>
              <w:t>/</w:t>
            </w:r>
            <w:r>
              <w:rPr>
                <w:color w:val="auto"/>
                <w:sz w:val="21"/>
                <w:szCs w:val="21"/>
              </w:rPr>
              <w:t>7.1</w:t>
            </w:r>
            <w:r>
              <w:rPr>
                <w:rFonts w:hint="eastAsia"/>
                <w:color w:val="auto"/>
                <w:sz w:val="21"/>
                <w:szCs w:val="21"/>
              </w:rPr>
              <w:t>.1/7.5.1/9.1.1/</w:t>
            </w:r>
            <w:r>
              <w:rPr>
                <w:color w:val="auto"/>
                <w:sz w:val="21"/>
                <w:szCs w:val="21"/>
              </w:rPr>
              <w:t>9.3</w:t>
            </w:r>
            <w:r>
              <w:rPr>
                <w:rFonts w:hint="eastAsia"/>
                <w:color w:val="auto"/>
                <w:sz w:val="21"/>
                <w:szCs w:val="21"/>
              </w:rPr>
              <w:t>/</w:t>
            </w:r>
            <w:r>
              <w:rPr>
                <w:color w:val="auto"/>
                <w:sz w:val="21"/>
                <w:szCs w:val="21"/>
              </w:rPr>
              <w:t>10.1</w:t>
            </w:r>
            <w:r>
              <w:rPr>
                <w:rFonts w:hint="eastAsia"/>
                <w:color w:val="auto"/>
                <w:sz w:val="21"/>
                <w:szCs w:val="21"/>
              </w:rPr>
              <w:t>/</w:t>
            </w:r>
            <w:r>
              <w:rPr>
                <w:color w:val="auto"/>
                <w:sz w:val="21"/>
                <w:szCs w:val="21"/>
              </w:rPr>
              <w:t>10.3</w:t>
            </w:r>
            <w:r>
              <w:rPr>
                <w:rFonts w:hint="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宋体" w:hAnsi="宋体" w:cs="宋体"/>
                <w:color w:val="auto"/>
                <w:sz w:val="21"/>
                <w:szCs w:val="21"/>
              </w:rPr>
              <w:t>资质验证/范围再确认/</w:t>
            </w:r>
            <w:r>
              <w:rPr>
                <w:rFonts w:hint="eastAsia" w:ascii="宋体" w:hAnsi="宋体"/>
                <w:color w:val="auto"/>
                <w:sz w:val="21"/>
                <w:szCs w:val="21"/>
              </w:rPr>
              <w:t>一阶段问题</w:t>
            </w:r>
            <w:r>
              <w:rPr>
                <w:rFonts w:ascii="宋体" w:hAnsi="宋体"/>
                <w:color w:val="auto"/>
                <w:sz w:val="21"/>
                <w:szCs w:val="21"/>
              </w:rPr>
              <w:t>验证</w:t>
            </w:r>
            <w:r>
              <w:rPr>
                <w:rFonts w:hint="eastAsia" w:ascii="宋体" w:hAnsi="宋体"/>
                <w:color w:val="auto"/>
                <w:sz w:val="21"/>
                <w:szCs w:val="21"/>
              </w:rPr>
              <w:t>/</w:t>
            </w:r>
            <w:r>
              <w:rPr>
                <w:rFonts w:ascii="宋体" w:hAnsi="宋体"/>
                <w:color w:val="auto"/>
                <w:sz w:val="21"/>
                <w:szCs w:val="21"/>
              </w:rPr>
              <w:t>投诉或事故</w:t>
            </w:r>
            <w:r>
              <w:rPr>
                <w:rFonts w:hint="eastAsia" w:ascii="宋体" w:hAnsi="宋体"/>
                <w:color w:val="auto"/>
                <w:sz w:val="21"/>
                <w:szCs w:val="21"/>
              </w:rPr>
              <w:t>/政府主管部门</w:t>
            </w:r>
            <w:r>
              <w:rPr>
                <w:rFonts w:ascii="宋体" w:hAnsi="宋体"/>
                <w:color w:val="auto"/>
                <w:sz w:val="21"/>
                <w:szCs w:val="21"/>
              </w:rPr>
              <w:t>监督抽查情况</w:t>
            </w:r>
            <w:r>
              <w:rPr>
                <w:rFonts w:hint="eastAsia" w:ascii="宋体" w:hAnsi="宋体"/>
                <w:color w:val="auto"/>
                <w:sz w:val="21"/>
                <w:szCs w:val="21"/>
              </w:rPr>
              <w:t>。</w:t>
            </w:r>
            <w:r>
              <w:rPr>
                <w:rFonts w:hint="eastAsia" w:ascii="宋体" w:hAnsi="宋体"/>
                <w:color w:val="auto"/>
                <w:sz w:val="21"/>
                <w:szCs w:val="21"/>
                <w:lang w:val="en-US" w:eastAsia="zh-CN"/>
              </w:rPr>
              <w:t xml:space="preserve"> Q8.3不适用条款确认</w:t>
            </w:r>
          </w:p>
        </w:tc>
        <w:tc>
          <w:tcPr>
            <w:tcW w:w="641"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理解组织及其环境</w:t>
            </w:r>
          </w:p>
        </w:tc>
        <w:tc>
          <w:tcPr>
            <w:tcW w:w="960" w:type="dxa"/>
            <w:vAlign w:val="center"/>
          </w:tcPr>
          <w:p>
            <w:pP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Q</w:t>
            </w:r>
          </w:p>
          <w:p>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4.1</w:t>
            </w:r>
          </w:p>
        </w:tc>
        <w:tc>
          <w:tcPr>
            <w:tcW w:w="10948" w:type="dxa"/>
            <w:vAlign w:val="center"/>
          </w:tcPr>
          <w:p>
            <w:pPr>
              <w:rPr>
                <w:rFonts w:hint="default" w:ascii="Times New Roman" w:hAnsi="Times New Roman" w:eastAsia="宋体" w:cs="Times New Roman"/>
                <w:color w:val="auto"/>
                <w:sz w:val="21"/>
                <w:szCs w:val="21"/>
                <w:lang w:val="en-US" w:eastAsia="zh-CN"/>
              </w:rPr>
            </w:pPr>
            <w:r>
              <w:rPr>
                <w:rFonts w:hint="eastAsia"/>
                <w:color w:val="auto"/>
                <w:lang w:eastAsia="zh-CN"/>
              </w:rPr>
              <w:t>安徽鑫梁模架科技有限公司成立于2019年10月15日，注册地位于安徽省阜阳市太和县城关镇工业园东区工二路与兴业路交叉路口西侧，</w:t>
            </w:r>
            <w:r>
              <w:rPr>
                <w:rFonts w:hint="eastAsia"/>
                <w:color w:val="auto"/>
                <w:lang w:val="en-US" w:eastAsia="zh-CN"/>
              </w:rPr>
              <w:t>主要生产装配式安全梯笼、安全通道设备、临边防护栏制造及相关职业健康安全管理活动，公司根据自身实际进行内部因素和外部因素的识别、分析，查管理手册,基本符合。</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理解相关方需求和期望</w:t>
            </w:r>
          </w:p>
        </w:tc>
        <w:tc>
          <w:tcPr>
            <w:tcW w:w="960" w:type="dxa"/>
            <w:vAlign w:val="center"/>
          </w:tcPr>
          <w:p>
            <w:pP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Q</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w:t>
            </w:r>
          </w:p>
        </w:tc>
        <w:tc>
          <w:tcPr>
            <w:tcW w:w="10948" w:type="dxa"/>
            <w:vAlign w:val="center"/>
          </w:tcPr>
          <w:p>
            <w:pPr>
              <w:rPr>
                <w:rFonts w:hint="default"/>
              </w:rPr>
            </w:pPr>
            <w:r>
              <w:rPr>
                <w:rFonts w:hint="default"/>
              </w:rPr>
              <w:t>公司确定了与管理体系有关的相关方包括顾客、供方、员工、政府机关等。</w:t>
            </w:r>
          </w:p>
          <w:p>
            <w:pPr>
              <w:rPr>
                <w:rFonts w:hint="default"/>
              </w:rPr>
            </w:pPr>
            <w:r>
              <w:rPr>
                <w:rFonts w:hint="default"/>
              </w:rPr>
              <w:t>对这些相关方监视和评审的方法有：上级文件、标准和规范的获取、客户走访调查、沟通等。</w:t>
            </w:r>
          </w:p>
          <w:p>
            <w:pPr>
              <w:rPr>
                <w:rFonts w:hint="default"/>
              </w:rPr>
            </w:pPr>
            <w:r>
              <w:rPr>
                <w:rFonts w:hint="eastAsia"/>
                <w:color w:val="FF0000"/>
                <w:szCs w:val="21"/>
                <w:lang w:val="en-US" w:eastAsia="zh-CN"/>
              </w:rPr>
              <w:t>未</w:t>
            </w:r>
            <w:r>
              <w:rPr>
                <w:rFonts w:hint="eastAsia"/>
                <w:color w:val="FF0000"/>
                <w:szCs w:val="21"/>
              </w:rPr>
              <w:t>见《相关方的需求和期望清单》和《风险和机遇评估分析表》</w:t>
            </w:r>
          </w:p>
        </w:tc>
        <w:tc>
          <w:tcPr>
            <w:tcW w:w="641" w:type="dxa"/>
          </w:tcPr>
          <w:p>
            <w:pPr>
              <w:rPr>
                <w:rFonts w:hint="eastAsia" w:asciiTheme="minorEastAsia" w:hAnsiTheme="minorEastAsia" w:eastAsiaTheme="minorEastAsia" w:cstheme="minorEastAsia"/>
                <w:color w:val="0000FF"/>
                <w:sz w:val="21"/>
                <w:szCs w:val="21"/>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管理体系的范围</w:t>
            </w:r>
          </w:p>
        </w:tc>
        <w:tc>
          <w:tcPr>
            <w:tcW w:w="960" w:type="dxa"/>
            <w:vAlign w:val="center"/>
          </w:tcPr>
          <w:p>
            <w:pP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Q</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w:t>
            </w:r>
          </w:p>
        </w:tc>
        <w:tc>
          <w:tcPr>
            <w:tcW w:w="10948" w:type="dxa"/>
            <w:vAlign w:val="top"/>
          </w:tcPr>
          <w:p>
            <w:pPr>
              <w:rPr>
                <w:rFonts w:ascii="宋体" w:hAnsi="宋体"/>
                <w:szCs w:val="21"/>
              </w:rPr>
            </w:pPr>
            <w:r>
              <w:rPr>
                <w:rFonts w:hint="eastAsia" w:ascii="宋体"/>
              </w:rPr>
              <w:t>申请认证的范围：</w:t>
            </w:r>
            <w:r>
              <w:rPr>
                <w:sz w:val="20"/>
                <w:szCs w:val="20"/>
              </w:rPr>
              <w:t>装配式安全梯笼、安全通道设备、临边防护栏制造及相关职业健康安全管理活动</w:t>
            </w:r>
          </w:p>
          <w:p>
            <w:pPr>
              <w:rPr>
                <w:rFonts w:ascii="宋体" w:hAnsi="宋体"/>
                <w:szCs w:val="21"/>
              </w:rPr>
            </w:pPr>
            <w:r>
              <w:rPr>
                <w:rFonts w:hint="eastAsia" w:ascii="宋体" w:hAnsi="宋体"/>
                <w:szCs w:val="21"/>
              </w:rPr>
              <w:t>覆盖的部门：</w:t>
            </w:r>
            <w:r>
              <w:rPr>
                <w:rFonts w:hint="eastAsia" w:ascii="宋体" w:hAnsi="宋体"/>
                <w:szCs w:val="21"/>
                <w:lang w:val="en-US" w:eastAsia="zh-CN"/>
              </w:rPr>
              <w:t>综合部</w:t>
            </w:r>
            <w:r>
              <w:rPr>
                <w:rFonts w:hint="eastAsia" w:ascii="宋体" w:hAnsi="宋体"/>
                <w:szCs w:val="21"/>
              </w:rPr>
              <w:t>、</w:t>
            </w:r>
            <w:r>
              <w:rPr>
                <w:rFonts w:hint="eastAsia" w:ascii="宋体" w:hAnsi="宋体"/>
                <w:szCs w:val="21"/>
                <w:lang w:val="en-US" w:eastAsia="zh-CN"/>
              </w:rPr>
              <w:t>生产部</w:t>
            </w:r>
            <w:r>
              <w:rPr>
                <w:rFonts w:hint="eastAsia" w:ascii="宋体" w:hAnsi="宋体"/>
                <w:szCs w:val="21"/>
              </w:rPr>
              <w:t>、</w:t>
            </w:r>
            <w:r>
              <w:rPr>
                <w:rFonts w:hint="eastAsia" w:ascii="宋体" w:hAnsi="宋体"/>
                <w:szCs w:val="21"/>
                <w:lang w:val="en-US" w:eastAsia="zh-CN"/>
              </w:rPr>
              <w:t>购销部</w:t>
            </w:r>
            <w:r>
              <w:rPr>
                <w:rFonts w:hint="eastAsia" w:ascii="宋体" w:hAnsi="宋体"/>
                <w:szCs w:val="21"/>
              </w:rPr>
              <w:t>、质检部</w:t>
            </w:r>
          </w:p>
          <w:p>
            <w:pPr>
              <w:rPr>
                <w:rFonts w:ascii="宋体" w:hAnsi="宋体"/>
                <w:szCs w:val="21"/>
              </w:rPr>
            </w:pPr>
            <w:r>
              <w:rPr>
                <w:rFonts w:hint="eastAsia" w:ascii="宋体" w:hAnsi="宋体"/>
                <w:szCs w:val="21"/>
              </w:rPr>
              <w:t>覆盖的时期：2019年</w:t>
            </w:r>
            <w:r>
              <w:rPr>
                <w:rFonts w:hint="eastAsia" w:ascii="宋体" w:hAnsi="宋体"/>
                <w:szCs w:val="21"/>
                <w:lang w:val="en-US" w:eastAsia="zh-CN"/>
              </w:rPr>
              <w:t>10</w:t>
            </w:r>
            <w:r>
              <w:rPr>
                <w:rFonts w:hint="eastAsia" w:ascii="宋体" w:hAnsi="宋体"/>
                <w:szCs w:val="21"/>
              </w:rPr>
              <w:t>月至现在</w:t>
            </w:r>
          </w:p>
          <w:p>
            <w:pPr>
              <w:tabs>
                <w:tab w:val="left" w:pos="7872"/>
              </w:tabs>
              <w:rPr>
                <w:rFonts w:hint="eastAsia" w:asciiTheme="minorEastAsia" w:hAnsiTheme="minorEastAsia" w:eastAsiaTheme="minorEastAsia"/>
                <w:sz w:val="20"/>
                <w:szCs w:val="20"/>
                <w:lang w:eastAsia="zh-CN"/>
              </w:rPr>
            </w:pPr>
            <w:r>
              <w:rPr>
                <w:rFonts w:hint="eastAsia" w:ascii="宋体" w:hAnsi="宋体"/>
                <w:szCs w:val="21"/>
              </w:rPr>
              <w:t>注册地址：</w:t>
            </w:r>
            <w:r>
              <w:rPr>
                <w:rFonts w:asciiTheme="minorEastAsia" w:hAnsiTheme="minorEastAsia" w:eastAsiaTheme="minorEastAsia"/>
                <w:sz w:val="20"/>
                <w:szCs w:val="20"/>
              </w:rPr>
              <w:t>安徽省阜阳市太和县城关镇工业园东区工二路与兴业路交叉路口西侧</w:t>
            </w:r>
            <w:r>
              <w:rPr>
                <w:rFonts w:hint="eastAsia" w:asciiTheme="minorEastAsia" w:hAnsiTheme="minorEastAsia" w:eastAsiaTheme="minorEastAsia"/>
                <w:sz w:val="20"/>
                <w:szCs w:val="20"/>
                <w:lang w:eastAsia="zh-CN"/>
              </w:rPr>
              <w:tab/>
            </w:r>
          </w:p>
          <w:p>
            <w:pPr>
              <w:rPr>
                <w:rFonts w:hint="default" w:ascii="Times New Roman" w:hAnsi="Times New Roman" w:eastAsia="宋体" w:cs="Times New Roman"/>
                <w:color w:val="0000FF"/>
                <w:sz w:val="21"/>
                <w:szCs w:val="21"/>
              </w:rPr>
            </w:pPr>
            <w:r>
              <w:rPr>
                <w:rFonts w:hint="eastAsia" w:ascii="宋体" w:hAnsi="宋体"/>
                <w:szCs w:val="21"/>
              </w:rPr>
              <w:t>经营地址：</w:t>
            </w:r>
            <w:r>
              <w:rPr>
                <w:rFonts w:asciiTheme="minorEastAsia" w:hAnsiTheme="minorEastAsia" w:eastAsiaTheme="minorEastAsia"/>
                <w:sz w:val="20"/>
                <w:szCs w:val="20"/>
              </w:rPr>
              <w:t>安徽省阜阳市太和县城关镇工业园东区工二路与兴业路交叉路口西侧</w:t>
            </w:r>
          </w:p>
        </w:tc>
        <w:tc>
          <w:tcPr>
            <w:tcW w:w="641" w:type="dxa"/>
            <w:vAlign w:val="top"/>
          </w:tcPr>
          <w:p>
            <w:pPr>
              <w:rPr>
                <w:rFonts w:hint="eastAsia" w:asciiTheme="minorEastAsia" w:hAnsiTheme="minorEastAsia" w:eastAsiaTheme="minorEastAsia" w:cstheme="minorEastAsia"/>
                <w:color w:val="0000FF"/>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1"/>
                <w:szCs w:val="21"/>
              </w:rPr>
              <w:t>管理体系及其过程</w:t>
            </w:r>
          </w:p>
        </w:tc>
        <w:tc>
          <w:tcPr>
            <w:tcW w:w="960" w:type="dxa"/>
            <w:vAlign w:val="center"/>
          </w:tcPr>
          <w:p>
            <w:pP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Q</w:t>
            </w:r>
          </w:p>
          <w:p>
            <w:pP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1"/>
                <w:szCs w:val="21"/>
              </w:rPr>
              <w:t>4.4</w:t>
            </w:r>
          </w:p>
        </w:tc>
        <w:tc>
          <w:tcPr>
            <w:tcW w:w="10948" w:type="dxa"/>
            <w:vAlign w:val="top"/>
          </w:tcPr>
          <w:p>
            <w:pPr>
              <w:rPr>
                <w:rFonts w:hint="default" w:ascii="宋体" w:hAnsi="宋体" w:eastAsia="宋体"/>
                <w:szCs w:val="21"/>
                <w:lang w:val="en-US" w:eastAsia="zh-CN"/>
              </w:rPr>
            </w:pPr>
            <w:r>
              <w:rPr>
                <w:rFonts w:hint="eastAsia" w:ascii="宋体" w:hAnsi="宋体" w:cs="宋体"/>
                <w:color w:val="000000"/>
                <w:kern w:val="0"/>
                <w:sz w:val="20"/>
              </w:rPr>
              <w:t>在《管理手册》中</w:t>
            </w:r>
            <w:r>
              <w:rPr>
                <w:rFonts w:hint="eastAsia" w:ascii="宋体" w:hAnsi="宋体" w:cs="宋体"/>
                <w:color w:val="000000"/>
                <w:kern w:val="0"/>
                <w:sz w:val="20"/>
                <w:lang w:val="en-US" w:eastAsia="zh-CN"/>
              </w:rPr>
              <w:t>4.4条款中</w:t>
            </w:r>
          </w:p>
          <w:p>
            <w:pPr>
              <w:rPr>
                <w:rFonts w:hint="eastAsia" w:ascii="宋体" w:hAnsi="宋体"/>
                <w:szCs w:val="21"/>
              </w:rPr>
            </w:pPr>
            <w:r>
              <w:rPr>
                <w:rFonts w:hint="eastAsia" w:ascii="宋体" w:hAnsi="宋体"/>
                <w:szCs w:val="21"/>
              </w:rPr>
              <w:t>a) 确定职业健康安全管理体系过程所需的输入和期望的输出及其在整个企业中的用；</w:t>
            </w:r>
          </w:p>
          <w:p>
            <w:pPr>
              <w:rPr>
                <w:rFonts w:hint="eastAsia" w:ascii="宋体" w:hAnsi="宋体"/>
                <w:szCs w:val="21"/>
              </w:rPr>
            </w:pPr>
            <w:r>
              <w:rPr>
                <w:rFonts w:hint="eastAsia" w:ascii="宋体" w:hAnsi="宋体"/>
                <w:szCs w:val="21"/>
              </w:rPr>
              <w:t>b) 确定这些过程的顺序和相互作用及其所需的准则和方法（包括监视、测量和相关绩效指标）</w:t>
            </w:r>
          </w:p>
          <w:p>
            <w:pPr>
              <w:rPr>
                <w:rFonts w:hint="eastAsia" w:ascii="宋体" w:hAnsi="宋体"/>
                <w:szCs w:val="21"/>
              </w:rPr>
            </w:pPr>
            <w:r>
              <w:rPr>
                <w:rFonts w:hint="eastAsia" w:ascii="宋体" w:hAnsi="宋体"/>
                <w:szCs w:val="21"/>
              </w:rPr>
              <w:t>c) 将上述过程融入企业其它各项日常业务过程中，以确保这些过程的运行和控制有效；</w:t>
            </w:r>
          </w:p>
          <w:p>
            <w:pPr>
              <w:rPr>
                <w:rFonts w:hint="eastAsia" w:ascii="宋体" w:hAnsi="宋体"/>
                <w:szCs w:val="21"/>
              </w:rPr>
            </w:pPr>
            <w:r>
              <w:rPr>
                <w:rFonts w:hint="eastAsia" w:ascii="宋体" w:hAnsi="宋体"/>
                <w:szCs w:val="21"/>
              </w:rPr>
              <w:t>d) 确保为管理体系提供必要的资源和信息，以支持这些过程的运行和监视；</w:t>
            </w:r>
          </w:p>
          <w:p>
            <w:pPr>
              <w:rPr>
                <w:rFonts w:hint="eastAsia" w:ascii="宋体" w:hAnsi="宋体"/>
                <w:szCs w:val="21"/>
              </w:rPr>
            </w:pPr>
            <w:r>
              <w:rPr>
                <w:rFonts w:hint="eastAsia" w:ascii="宋体" w:hAnsi="宋体"/>
                <w:szCs w:val="21"/>
              </w:rPr>
              <w:t>e) 规定这些过程相关的职责和权限；</w:t>
            </w:r>
          </w:p>
          <w:p>
            <w:pPr>
              <w:rPr>
                <w:rFonts w:hint="eastAsia" w:ascii="宋体" w:hAnsi="宋体"/>
                <w:szCs w:val="21"/>
              </w:rPr>
            </w:pPr>
            <w:r>
              <w:rPr>
                <w:rFonts w:hint="eastAsia" w:ascii="宋体" w:hAnsi="宋体"/>
                <w:szCs w:val="21"/>
              </w:rPr>
              <w:t>f) 评价和对过程中可能遇到的风险和机遇；</w:t>
            </w:r>
          </w:p>
          <w:p>
            <w:pPr>
              <w:rPr>
                <w:rFonts w:hint="eastAsia" w:ascii="宋体" w:hAnsi="宋体"/>
                <w:szCs w:val="21"/>
              </w:rPr>
            </w:pPr>
            <w:r>
              <w:rPr>
                <w:rFonts w:hint="eastAsia" w:ascii="宋体" w:hAnsi="宋体"/>
                <w:szCs w:val="21"/>
              </w:rPr>
              <w:t>g) 通过适当方式对过程实施监视、测量和分析，实施所需的变更，对结果进行评价以确保过程的预期效果；</w:t>
            </w:r>
          </w:p>
          <w:p>
            <w:pPr>
              <w:rPr>
                <w:rFonts w:hint="eastAsia" w:ascii="宋体" w:hAnsi="宋体"/>
                <w:szCs w:val="21"/>
              </w:rPr>
            </w:pPr>
            <w:r>
              <w:rPr>
                <w:rFonts w:hint="eastAsia" w:ascii="宋体" w:hAnsi="宋体"/>
                <w:szCs w:val="21"/>
              </w:rPr>
              <w:t>h) 对过程和管理体系实施必要的措施，以实现所策划的结果和持续改进。</w:t>
            </w:r>
          </w:p>
          <w:p>
            <w:pPr>
              <w:rPr>
                <w:rFonts w:hint="default" w:ascii="Times New Roman" w:hAnsi="Times New Roman" w:eastAsia="宋体" w:cs="Times New Roman"/>
                <w:color w:val="0000FF"/>
                <w:kern w:val="2"/>
                <w:sz w:val="21"/>
                <w:szCs w:val="21"/>
                <w:lang w:val="en-US" w:eastAsia="zh-CN" w:bidi="ar-SA"/>
              </w:rPr>
            </w:pPr>
          </w:p>
        </w:tc>
        <w:tc>
          <w:tcPr>
            <w:tcW w:w="641" w:type="dxa"/>
            <w:vAlign w:val="top"/>
          </w:tcPr>
          <w:p>
            <w:pPr>
              <w:rPr>
                <w:rFonts w:hint="eastAsia" w:asciiTheme="minorEastAsia" w:hAnsiTheme="minorEastAsia" w:eastAsiaTheme="minorEastAsia" w:cstheme="minorEastAsia"/>
                <w:color w:val="0000FF"/>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管理承诺总则</w:t>
            </w:r>
          </w:p>
        </w:tc>
        <w:tc>
          <w:tcPr>
            <w:tcW w:w="9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5.1.1</w:t>
            </w:r>
          </w:p>
        </w:tc>
        <w:tc>
          <w:tcPr>
            <w:tcW w:w="10948" w:type="dxa"/>
            <w:vAlign w:val="center"/>
          </w:tcPr>
          <w:p>
            <w:pPr>
              <w:rPr>
                <w:rFonts w:hint="eastAsia"/>
                <w:color w:val="auto"/>
                <w:sz w:val="21"/>
                <w:szCs w:val="21"/>
              </w:rPr>
            </w:pPr>
            <w:r>
              <w:rPr>
                <w:rFonts w:hint="eastAsia"/>
                <w:color w:val="auto"/>
                <w:sz w:val="21"/>
                <w:szCs w:val="21"/>
              </w:rPr>
              <w:t>1.总经理定期召开质量例会，通过会议形式向员工传达：</w:t>
            </w:r>
          </w:p>
          <w:p>
            <w:pPr>
              <w:rPr>
                <w:rFonts w:hint="eastAsia"/>
                <w:color w:val="auto"/>
                <w:sz w:val="21"/>
                <w:szCs w:val="21"/>
              </w:rPr>
            </w:pPr>
            <w:r>
              <w:rPr>
                <w:rFonts w:hint="eastAsia"/>
                <w:color w:val="auto"/>
                <w:sz w:val="21"/>
                <w:szCs w:val="21"/>
              </w:rPr>
              <w:t>2.由总经理批准制定了管理方针，质量目标（详见 5.2 ，6.2记录）；</w:t>
            </w:r>
          </w:p>
          <w:p>
            <w:pPr>
              <w:rPr>
                <w:rFonts w:hint="eastAsia"/>
                <w:color w:val="auto"/>
                <w:sz w:val="21"/>
                <w:szCs w:val="21"/>
              </w:rPr>
            </w:pPr>
            <w:r>
              <w:rPr>
                <w:rFonts w:hint="eastAsia"/>
                <w:color w:val="auto"/>
                <w:sz w:val="21"/>
                <w:szCs w:val="21"/>
              </w:rPr>
              <w:t>3.公司进行了管理评审。要求每年进行一次，间隔时间不超过 12 个月。</w:t>
            </w:r>
          </w:p>
          <w:p>
            <w:pPr>
              <w:rPr>
                <w:rFonts w:hint="eastAsia"/>
                <w:color w:val="auto"/>
                <w:sz w:val="21"/>
                <w:szCs w:val="21"/>
              </w:rPr>
            </w:pPr>
            <w:r>
              <w:rPr>
                <w:rFonts w:hint="eastAsia"/>
                <w:color w:val="auto"/>
                <w:sz w:val="21"/>
                <w:szCs w:val="21"/>
              </w:rPr>
              <w:t>4.通过风险评估、识别，达到风险的有效控制；</w:t>
            </w:r>
          </w:p>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5.从人力资源，工作环境，设备能力，资金保证确保 QMS 体系有效运行。</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以顾客为关注焦点</w:t>
            </w:r>
          </w:p>
        </w:tc>
        <w:tc>
          <w:tcPr>
            <w:tcW w:w="9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5.1.2</w:t>
            </w:r>
          </w:p>
        </w:tc>
        <w:tc>
          <w:tcPr>
            <w:tcW w:w="10948"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通过确定顾客相关要求，提供相应产品与相关服务，对顾客使用情况进行跟踪调查；并对顾客满意度感受进行测量与分析，以改进产品与服务。并策划和规定了由供销部定期对顾客实施满意度测评，从各方面提高顾客的满意度。</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管理方针</w:t>
            </w:r>
          </w:p>
        </w:tc>
        <w:tc>
          <w:tcPr>
            <w:tcW w:w="9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5.2</w:t>
            </w:r>
          </w:p>
        </w:tc>
        <w:tc>
          <w:tcPr>
            <w:tcW w:w="10948" w:type="dxa"/>
            <w:vAlign w:val="top"/>
          </w:tcPr>
          <w:p>
            <w:pPr>
              <w:rPr>
                <w:rFonts w:ascii="宋体" w:hAnsi="宋体" w:cs="宋体"/>
                <w:b/>
                <w:bCs/>
                <w:color w:val="auto"/>
                <w:kern w:val="0"/>
                <w:sz w:val="21"/>
                <w:szCs w:val="21"/>
              </w:rPr>
            </w:pPr>
            <w:r>
              <w:rPr>
                <w:rFonts w:hint="eastAsia" w:ascii="宋体" w:hAnsi="宋体" w:cs="宋体"/>
                <w:color w:val="auto"/>
                <w:kern w:val="0"/>
                <w:sz w:val="21"/>
                <w:szCs w:val="21"/>
              </w:rPr>
              <w:t>在《管理手册》中5.2条款和02章节</w:t>
            </w:r>
          </w:p>
          <w:p>
            <w:pPr>
              <w:rPr>
                <w:rFonts w:ascii="宋体" w:hAnsi="宋体" w:cs="宋体"/>
                <w:b/>
                <w:color w:val="auto"/>
                <w:sz w:val="21"/>
                <w:szCs w:val="21"/>
              </w:rPr>
            </w:pPr>
            <w:r>
              <w:rPr>
                <w:rFonts w:hint="eastAsia"/>
                <w:color w:val="auto"/>
                <w:sz w:val="21"/>
                <w:szCs w:val="21"/>
              </w:rPr>
              <w:t>公司</w:t>
            </w:r>
            <w:r>
              <w:rPr>
                <w:rFonts w:hint="eastAsia" w:ascii="宋体" w:hAnsi="宋体" w:cs="宋体"/>
                <w:b/>
                <w:color w:val="auto"/>
                <w:sz w:val="21"/>
                <w:szCs w:val="21"/>
              </w:rPr>
              <w:t>管理方针：</w:t>
            </w:r>
          </w:p>
          <w:p>
            <w:pPr>
              <w:rPr>
                <w:color w:val="auto"/>
                <w:sz w:val="21"/>
                <w:szCs w:val="21"/>
              </w:rPr>
            </w:pPr>
            <w:r>
              <w:rPr>
                <w:rFonts w:hint="eastAsia"/>
                <w:color w:val="auto"/>
                <w:sz w:val="21"/>
                <w:szCs w:val="21"/>
              </w:rPr>
              <w:t>服务至诚，精益求精，保护环境，保障安全，管理规范，持续改进 质量目标</w:t>
            </w:r>
            <w:r>
              <w:rPr>
                <w:color w:val="auto"/>
                <w:sz w:val="21"/>
                <w:szCs w:val="21"/>
              </w:rPr>
              <w:t>。</w:t>
            </w:r>
          </w:p>
          <w:p>
            <w:pPr>
              <w:rPr>
                <w:rFonts w:hint="default"/>
                <w:color w:val="auto"/>
                <w:sz w:val="21"/>
                <w:szCs w:val="21"/>
                <w:vertAlign w:val="baseline"/>
                <w:lang w:val="en-US" w:eastAsia="zh-CN"/>
              </w:rPr>
            </w:pPr>
            <w:r>
              <w:rPr>
                <w:rFonts w:hint="eastAsia"/>
                <w:color w:val="auto"/>
                <w:sz w:val="21"/>
                <w:szCs w:val="21"/>
                <w:shd w:val="clear"/>
                <w:lang w:eastAsia="zh-CN"/>
              </w:rPr>
              <w:t>☑</w:t>
            </w:r>
            <w:r>
              <w:rPr>
                <w:rFonts w:hint="eastAsia"/>
                <w:color w:val="auto"/>
                <w:sz w:val="21"/>
                <w:szCs w:val="21"/>
                <w:vertAlign w:val="baseline"/>
                <w:lang w:val="en-US" w:eastAsia="zh-CN"/>
              </w:rPr>
              <w:t>在组织内得到沟通、理解和应用，通过：</w:t>
            </w:r>
            <w:r>
              <w:rPr>
                <w:rFonts w:hint="eastAsia"/>
                <w:color w:val="auto"/>
                <w:sz w:val="21"/>
                <w:szCs w:val="21"/>
                <w:lang w:val="en-US" w:eastAsia="zh-CN"/>
              </w:rPr>
              <w:sym w:font="Wingdings" w:char="00FE"/>
            </w:r>
            <w:r>
              <w:rPr>
                <w:rFonts w:hint="eastAsia"/>
                <w:color w:val="auto"/>
                <w:sz w:val="21"/>
                <w:szCs w:val="21"/>
                <w:vertAlign w:val="baseline"/>
                <w:lang w:val="en-US" w:eastAsia="zh-CN"/>
              </w:rPr>
              <w:t>展板</w:t>
            </w:r>
            <w:r>
              <w:rPr>
                <w:rFonts w:hint="eastAsia"/>
                <w:color w:val="auto"/>
                <w:sz w:val="21"/>
                <w:szCs w:val="21"/>
                <w:lang w:val="en-US" w:eastAsia="zh-CN"/>
              </w:rPr>
              <w:t xml:space="preserve">  </w:t>
            </w:r>
            <w:r>
              <w:rPr>
                <w:rFonts w:hint="eastAsia"/>
                <w:color w:val="auto"/>
                <w:sz w:val="21"/>
                <w:szCs w:val="21"/>
                <w:lang w:val="en-US" w:eastAsia="zh-CN"/>
              </w:rPr>
              <w:sym w:font="Wingdings" w:char="00FE"/>
            </w:r>
            <w:r>
              <w:rPr>
                <w:rFonts w:hint="eastAsia"/>
                <w:color w:val="auto"/>
                <w:sz w:val="21"/>
                <w:szCs w:val="21"/>
                <w:vertAlign w:val="baseline"/>
                <w:lang w:val="en-US" w:eastAsia="zh-CN"/>
              </w:rPr>
              <w:t>标语</w:t>
            </w:r>
            <w:r>
              <w:rPr>
                <w:rFonts w:hint="eastAsia"/>
                <w:color w:val="auto"/>
                <w:sz w:val="21"/>
                <w:szCs w:val="21"/>
                <w:lang w:val="en-US" w:eastAsia="zh-CN"/>
              </w:rPr>
              <w:t xml:space="preserve">  </w:t>
            </w:r>
            <w:r>
              <w:rPr>
                <w:rFonts w:hint="eastAsia"/>
                <w:color w:val="auto"/>
                <w:sz w:val="21"/>
                <w:szCs w:val="21"/>
                <w:lang w:val="en-US" w:eastAsia="zh-CN"/>
              </w:rPr>
              <w:sym w:font="Wingdings" w:char="00FE"/>
            </w:r>
            <w:r>
              <w:rPr>
                <w:rFonts w:hint="eastAsia"/>
                <w:color w:val="auto"/>
                <w:sz w:val="21"/>
                <w:szCs w:val="21"/>
                <w:lang w:val="en-US" w:eastAsia="zh-CN"/>
              </w:rPr>
              <w:t xml:space="preserve">会议  </w:t>
            </w:r>
            <w:r>
              <w:rPr>
                <w:rFonts w:hint="eastAsia"/>
                <w:color w:val="auto"/>
                <w:sz w:val="21"/>
                <w:szCs w:val="21"/>
                <w:lang w:val="en-US" w:eastAsia="zh-CN"/>
              </w:rPr>
              <w:sym w:font="Wingdings" w:char="00FE"/>
            </w:r>
            <w:r>
              <w:rPr>
                <w:rFonts w:hint="eastAsia"/>
                <w:color w:val="auto"/>
                <w:sz w:val="21"/>
                <w:szCs w:val="21"/>
                <w:lang w:val="en-US" w:eastAsia="zh-CN"/>
              </w:rPr>
              <w:t xml:space="preserve">文件发放   </w:t>
            </w:r>
            <w:r>
              <w:rPr>
                <w:rFonts w:hint="eastAsia"/>
                <w:color w:val="auto"/>
                <w:sz w:val="21"/>
                <w:szCs w:val="21"/>
                <w:lang w:val="en-US" w:eastAsia="zh-CN"/>
              </w:rPr>
              <w:sym w:font="Wingdings" w:char="00FE"/>
            </w:r>
            <w:r>
              <w:rPr>
                <w:rFonts w:hint="eastAsia"/>
                <w:color w:val="auto"/>
                <w:sz w:val="21"/>
                <w:szCs w:val="21"/>
                <w:lang w:val="en-US" w:eastAsia="zh-CN"/>
              </w:rPr>
              <w:t>其他</w:t>
            </w:r>
            <w:r>
              <w:rPr>
                <w:rFonts w:hint="eastAsia"/>
                <w:color w:val="auto"/>
                <w:sz w:val="21"/>
                <w:szCs w:val="21"/>
                <w:vertAlign w:val="baseline"/>
                <w:lang w:val="en-US" w:eastAsia="zh-CN"/>
              </w:rPr>
              <w:t xml:space="preserve">  </w:t>
            </w:r>
          </w:p>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shd w:val="clear"/>
                <w:lang w:eastAsia="zh-CN"/>
              </w:rPr>
              <w:t>☑</w:t>
            </w:r>
            <w:r>
              <w:rPr>
                <w:rFonts w:hint="eastAsia"/>
                <w:color w:val="auto"/>
                <w:sz w:val="21"/>
                <w:szCs w:val="21"/>
                <w:vertAlign w:val="baseline"/>
                <w:lang w:val="en-US" w:eastAsia="zh-CN"/>
              </w:rPr>
              <w:t>在相关方有需要时提供。通过：</w:t>
            </w:r>
            <w:r>
              <w:rPr>
                <w:rFonts w:hint="eastAsia"/>
                <w:color w:val="auto"/>
                <w:sz w:val="21"/>
                <w:szCs w:val="21"/>
                <w:lang w:val="en-US" w:eastAsia="zh-CN"/>
              </w:rPr>
              <w:sym w:font="Wingdings" w:char="00FE"/>
            </w:r>
            <w:r>
              <w:rPr>
                <w:rFonts w:hint="eastAsia"/>
                <w:color w:val="auto"/>
                <w:sz w:val="21"/>
                <w:szCs w:val="21"/>
                <w:lang w:val="en-US" w:eastAsia="zh-CN"/>
              </w:rPr>
              <w:t xml:space="preserve">网站 </w:t>
            </w:r>
            <w:r>
              <w:rPr>
                <w:rFonts w:hint="eastAsia"/>
                <w:color w:val="auto"/>
                <w:sz w:val="21"/>
                <w:szCs w:val="21"/>
                <w:lang w:val="en-US" w:eastAsia="zh-CN"/>
              </w:rPr>
              <w:sym w:font="Wingdings" w:char="00FE"/>
            </w:r>
            <w:r>
              <w:rPr>
                <w:rFonts w:hint="eastAsia"/>
                <w:color w:val="auto"/>
                <w:sz w:val="21"/>
                <w:szCs w:val="21"/>
                <w:lang w:val="en-US" w:eastAsia="zh-CN"/>
              </w:rPr>
              <w:t xml:space="preserve">宣传册 </w:t>
            </w:r>
            <w:r>
              <w:rPr>
                <w:rFonts w:hint="eastAsia"/>
                <w:color w:val="auto"/>
                <w:sz w:val="21"/>
                <w:szCs w:val="21"/>
                <w:lang w:val="en-US" w:eastAsia="zh-CN"/>
              </w:rPr>
              <w:sym w:font="Wingdings" w:char="00FE"/>
            </w:r>
            <w:r>
              <w:rPr>
                <w:rFonts w:hint="eastAsia"/>
                <w:color w:val="auto"/>
                <w:sz w:val="21"/>
                <w:szCs w:val="21"/>
                <w:lang w:val="en-US" w:eastAsia="zh-CN"/>
              </w:rPr>
              <w:t>其他</w:t>
            </w:r>
          </w:p>
        </w:tc>
        <w:tc>
          <w:tcPr>
            <w:tcW w:w="641" w:type="dxa"/>
            <w:vAlign w:val="top"/>
          </w:tcPr>
          <w:p>
            <w:pPr>
              <w:rPr>
                <w:rFonts w:hint="eastAsia" w:asciiTheme="minorEastAsia" w:hAnsiTheme="minorEastAsia" w:eastAsiaTheme="minorEastAsia" w:cstheme="minorEastAsia"/>
                <w:color w:val="0000FF"/>
                <w:sz w:val="21"/>
                <w:szCs w:val="21"/>
                <w:lang w:val="en-US" w:eastAsia="zh-CN"/>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rPr>
            </w:pPr>
            <w:r>
              <w:rPr>
                <w:rFonts w:hint="eastAsia"/>
                <w:color w:val="auto"/>
                <w:sz w:val="21"/>
                <w:szCs w:val="21"/>
              </w:rPr>
              <w:t>组织的岗位、职责权限</w:t>
            </w:r>
          </w:p>
        </w:tc>
        <w:tc>
          <w:tcPr>
            <w:tcW w:w="960" w:type="dxa"/>
            <w:vAlign w:val="center"/>
          </w:tcPr>
          <w:p>
            <w:pPr>
              <w:rPr>
                <w:rFonts w:hint="default" w:ascii="Times New Roman" w:hAnsi="Times New Roman" w:eastAsia="宋体" w:cs="Times New Roman"/>
                <w:color w:val="auto"/>
                <w:sz w:val="21"/>
                <w:szCs w:val="21"/>
              </w:rPr>
            </w:pPr>
            <w:r>
              <w:rPr>
                <w:rFonts w:hint="eastAsia"/>
                <w:color w:val="auto"/>
                <w:sz w:val="21"/>
                <w:szCs w:val="21"/>
              </w:rPr>
              <w:t>5.3</w:t>
            </w:r>
          </w:p>
        </w:tc>
        <w:tc>
          <w:tcPr>
            <w:tcW w:w="10948" w:type="dxa"/>
            <w:vAlign w:val="top"/>
          </w:tcPr>
          <w:p>
            <w:pPr>
              <w:rPr>
                <w:rFonts w:ascii="宋体" w:hAnsi="宋体" w:cs="宋体"/>
                <w:color w:val="auto"/>
                <w:kern w:val="0"/>
                <w:sz w:val="21"/>
                <w:szCs w:val="21"/>
              </w:rPr>
            </w:pPr>
            <w:r>
              <w:rPr>
                <w:rFonts w:hint="eastAsia" w:ascii="宋体" w:hAnsi="宋体" w:cs="宋体"/>
                <w:color w:val="auto"/>
                <w:kern w:val="0"/>
                <w:sz w:val="21"/>
                <w:szCs w:val="21"/>
              </w:rPr>
              <w:t>在《管理手册》中5.3条款《部门及岗位职责》</w:t>
            </w:r>
          </w:p>
          <w:p>
            <w:pPr>
              <w:rPr>
                <w:rFonts w:hint="default" w:ascii="Times New Roman" w:hAnsi="Times New Roman" w:eastAsia="宋体" w:cs="Times New Roman"/>
                <w:color w:val="auto"/>
                <w:sz w:val="21"/>
                <w:szCs w:val="21"/>
              </w:rPr>
            </w:pPr>
            <w:r>
              <w:rPr>
                <w:rFonts w:hint="eastAsia" w:ascii="宋体" w:hAnsi="宋体" w:cs="宋体"/>
                <w:color w:val="auto"/>
                <w:kern w:val="0"/>
                <w:sz w:val="21"/>
                <w:szCs w:val="21"/>
              </w:rPr>
              <w:t>包括了总经理、</w:t>
            </w:r>
            <w:r>
              <w:rPr>
                <w:rFonts w:hint="eastAsia" w:ascii="宋体" w:hAnsi="宋体" w:cs="宋体"/>
                <w:color w:val="auto"/>
                <w:kern w:val="0"/>
                <w:sz w:val="21"/>
                <w:szCs w:val="21"/>
                <w:lang w:val="en-US" w:eastAsia="zh-CN"/>
              </w:rPr>
              <w:t>管理者代表</w:t>
            </w:r>
            <w:r>
              <w:rPr>
                <w:rFonts w:hint="eastAsia" w:ascii="宋体" w:hAnsi="宋体" w:cs="宋体"/>
                <w:color w:val="auto"/>
                <w:kern w:val="0"/>
                <w:sz w:val="21"/>
                <w:szCs w:val="21"/>
              </w:rPr>
              <w:t>、</w:t>
            </w:r>
            <w:r>
              <w:rPr>
                <w:rFonts w:hint="eastAsia" w:ascii="宋体" w:hAnsi="宋体"/>
                <w:color w:val="auto"/>
                <w:sz w:val="21"/>
                <w:szCs w:val="21"/>
                <w:lang w:val="en-US" w:eastAsia="zh-CN"/>
              </w:rPr>
              <w:t>综合部</w:t>
            </w:r>
            <w:r>
              <w:rPr>
                <w:rFonts w:hint="eastAsia" w:ascii="宋体" w:hAnsi="宋体"/>
                <w:color w:val="auto"/>
                <w:sz w:val="21"/>
                <w:szCs w:val="21"/>
              </w:rPr>
              <w:t>、</w:t>
            </w:r>
            <w:r>
              <w:rPr>
                <w:rFonts w:hint="eastAsia" w:ascii="宋体" w:hAnsi="宋体"/>
                <w:color w:val="auto"/>
                <w:sz w:val="21"/>
                <w:szCs w:val="21"/>
                <w:lang w:val="en-US" w:eastAsia="zh-CN"/>
              </w:rPr>
              <w:t>生产部</w:t>
            </w:r>
            <w:r>
              <w:rPr>
                <w:rFonts w:hint="eastAsia" w:ascii="宋体" w:hAnsi="宋体"/>
                <w:color w:val="auto"/>
                <w:sz w:val="21"/>
                <w:szCs w:val="21"/>
              </w:rPr>
              <w:t>、</w:t>
            </w:r>
            <w:r>
              <w:rPr>
                <w:rFonts w:hint="eastAsia" w:ascii="宋体" w:hAnsi="宋体"/>
                <w:color w:val="auto"/>
                <w:sz w:val="21"/>
                <w:szCs w:val="21"/>
                <w:lang w:val="en-US" w:eastAsia="zh-CN"/>
              </w:rPr>
              <w:t>供销部</w:t>
            </w:r>
            <w:r>
              <w:rPr>
                <w:rFonts w:hint="eastAsia" w:ascii="宋体" w:hAnsi="宋体"/>
                <w:color w:val="auto"/>
                <w:sz w:val="21"/>
                <w:szCs w:val="21"/>
              </w:rPr>
              <w:t>、质检部的内容,基本覆盖了标准要求的各项职责。</w:t>
            </w:r>
          </w:p>
        </w:tc>
        <w:tc>
          <w:tcPr>
            <w:tcW w:w="641" w:type="dxa"/>
            <w:vAlign w:val="top"/>
          </w:tcPr>
          <w:p>
            <w:pPr>
              <w:rPr>
                <w:rFonts w:hint="eastAsia" w:asciiTheme="minorEastAsia" w:hAnsiTheme="minorEastAsia" w:eastAsiaTheme="minorEastAsia" w:cstheme="minorEastAsia"/>
                <w:color w:val="auto"/>
                <w:sz w:val="21"/>
                <w:szCs w:val="21"/>
                <w:lang w:val="en-US" w:eastAsia="zh-CN"/>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rPr>
            </w:pPr>
            <w:r>
              <w:rPr>
                <w:rFonts w:hint="eastAsia"/>
                <w:color w:val="auto"/>
                <w:sz w:val="21"/>
                <w:szCs w:val="21"/>
              </w:rPr>
              <w:t>应对风险和机会的策划</w:t>
            </w:r>
          </w:p>
        </w:tc>
        <w:tc>
          <w:tcPr>
            <w:tcW w:w="960" w:type="dxa"/>
            <w:vAlign w:val="center"/>
          </w:tcPr>
          <w:p>
            <w:pPr>
              <w:rPr>
                <w:rFonts w:hint="default" w:ascii="Times New Roman" w:hAnsi="Times New Roman" w:eastAsia="宋体" w:cs="Times New Roman"/>
                <w:color w:val="auto"/>
                <w:sz w:val="21"/>
                <w:szCs w:val="21"/>
              </w:rPr>
            </w:pPr>
            <w:r>
              <w:rPr>
                <w:rFonts w:hint="eastAsia"/>
                <w:color w:val="auto"/>
                <w:sz w:val="21"/>
                <w:szCs w:val="21"/>
              </w:rPr>
              <w:t>6.1</w:t>
            </w:r>
          </w:p>
        </w:tc>
        <w:tc>
          <w:tcPr>
            <w:tcW w:w="10948" w:type="dxa"/>
            <w:vAlign w:val="center"/>
          </w:tcPr>
          <w:p>
            <w:pPr>
              <w:rPr>
                <w:rFonts w:hint="default" w:ascii="Times New Roman" w:hAnsi="Times New Roman" w:eastAsia="宋体" w:cs="Times New Roman"/>
                <w:color w:val="auto"/>
                <w:sz w:val="21"/>
                <w:szCs w:val="21"/>
              </w:rPr>
            </w:pPr>
            <w:r>
              <w:rPr>
                <w:rFonts w:hint="eastAsia"/>
                <w:color w:val="auto"/>
                <w:sz w:val="21"/>
                <w:szCs w:val="21"/>
              </w:rPr>
              <w:t>编制了风险和机遇控制</w:t>
            </w:r>
            <w:r>
              <w:rPr>
                <w:rFonts w:hint="eastAsia"/>
                <w:color w:val="auto"/>
                <w:sz w:val="21"/>
                <w:szCs w:val="21"/>
                <w:lang w:eastAsia="zh-CN"/>
              </w:rPr>
              <w:t>，</w:t>
            </w:r>
            <w:r>
              <w:rPr>
                <w:rFonts w:hint="eastAsia"/>
                <w:color w:val="auto"/>
                <w:sz w:val="21"/>
                <w:szCs w:val="21"/>
              </w:rPr>
              <w:t>查见《风险与机遇控制计划》，确定了组织需应对的风险和机遇。措施正在实施中。</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eastAsia="宋体"/>
                <w:color w:val="auto"/>
                <w:sz w:val="21"/>
                <w:szCs w:val="21"/>
                <w:lang w:val="en-US" w:eastAsia="zh-CN"/>
              </w:rPr>
            </w:pPr>
            <w:r>
              <w:rPr>
                <w:rFonts w:hint="eastAsia"/>
                <w:color w:val="auto"/>
                <w:sz w:val="21"/>
                <w:szCs w:val="21"/>
                <w:lang w:val="en-US" w:eastAsia="zh-CN"/>
              </w:rPr>
              <w:t>目标</w:t>
            </w:r>
          </w:p>
        </w:tc>
        <w:tc>
          <w:tcPr>
            <w:tcW w:w="960" w:type="dxa"/>
            <w:vAlign w:val="center"/>
          </w:tcPr>
          <w:p>
            <w:pPr>
              <w:rPr>
                <w:rFonts w:hint="default" w:eastAsia="宋体"/>
                <w:color w:val="auto"/>
                <w:sz w:val="21"/>
                <w:szCs w:val="21"/>
                <w:lang w:val="en-US" w:eastAsia="zh-CN"/>
              </w:rPr>
            </w:pPr>
            <w:r>
              <w:rPr>
                <w:rFonts w:hint="eastAsia"/>
                <w:color w:val="auto"/>
                <w:sz w:val="21"/>
                <w:szCs w:val="21"/>
                <w:lang w:val="en-US" w:eastAsia="zh-CN"/>
              </w:rPr>
              <w:t>6.2</w:t>
            </w:r>
          </w:p>
        </w:tc>
        <w:tc>
          <w:tcPr>
            <w:tcW w:w="10948" w:type="dxa"/>
            <w:vAlign w:val="center"/>
          </w:tcPr>
          <w:p>
            <w:pPr>
              <w:rPr>
                <w:rFonts w:hint="default"/>
                <w:color w:val="auto"/>
                <w:sz w:val="21"/>
                <w:szCs w:val="21"/>
                <w:lang w:val="en-US" w:eastAsia="zh-CN"/>
              </w:rPr>
            </w:pPr>
            <w:r>
              <w:rPr>
                <w:rFonts w:hint="default"/>
                <w:color w:val="auto"/>
                <w:sz w:val="21"/>
                <w:szCs w:val="21"/>
                <w:lang w:val="en-US" w:eastAsia="zh-CN"/>
              </w:rPr>
              <w:t>公司质量管理目标为：</w:t>
            </w:r>
          </w:p>
          <w:p>
            <w:pPr>
              <w:pStyle w:val="2"/>
              <w:rPr>
                <w:rFonts w:hint="default"/>
                <w:color w:val="auto"/>
                <w:sz w:val="21"/>
                <w:szCs w:val="21"/>
                <w:lang w:val="en-US" w:eastAsia="zh-CN"/>
              </w:rPr>
            </w:pPr>
            <w:r>
              <w:rPr>
                <w:rFonts w:hint="default"/>
                <w:color w:val="auto"/>
                <w:sz w:val="21"/>
                <w:szCs w:val="21"/>
                <w:lang w:val="en-US" w:eastAsia="zh-CN"/>
              </w:rPr>
              <w:t>1、顾客满意度≥95%；</w:t>
            </w:r>
          </w:p>
          <w:p>
            <w:pPr>
              <w:pStyle w:val="2"/>
              <w:rPr>
                <w:rFonts w:hint="default"/>
                <w:color w:val="auto"/>
                <w:sz w:val="21"/>
                <w:szCs w:val="21"/>
                <w:lang w:val="en-US" w:eastAsia="zh-CN"/>
              </w:rPr>
            </w:pPr>
            <w:r>
              <w:rPr>
                <w:rFonts w:hint="default"/>
                <w:color w:val="auto"/>
                <w:sz w:val="21"/>
                <w:szCs w:val="21"/>
                <w:lang w:val="en-US" w:eastAsia="zh-CN"/>
              </w:rPr>
              <w:t>2、产品及时交付率100%；</w:t>
            </w:r>
          </w:p>
          <w:p>
            <w:pPr>
              <w:rPr>
                <w:rFonts w:hint="default"/>
                <w:color w:val="auto"/>
                <w:sz w:val="21"/>
                <w:szCs w:val="21"/>
                <w:lang w:val="en-US" w:eastAsia="zh-CN"/>
              </w:rPr>
            </w:pPr>
            <w:r>
              <w:rPr>
                <w:rFonts w:hint="eastAsia"/>
                <w:color w:val="auto"/>
                <w:sz w:val="21"/>
                <w:szCs w:val="21"/>
                <w:lang w:val="en-US" w:eastAsia="zh-CN"/>
              </w:rPr>
              <w:t>目标达成，</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20号完成统计</w:t>
            </w:r>
          </w:p>
        </w:tc>
        <w:tc>
          <w:tcPr>
            <w:tcW w:w="641"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变更的策划</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 xml:space="preserve">6.3 </w:t>
            </w:r>
          </w:p>
        </w:tc>
        <w:tc>
          <w:tcPr>
            <w:tcW w:w="10948"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自体系建立以来，体系未发生变更，保持完整。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资源提供</w:t>
            </w:r>
          </w:p>
        </w:tc>
        <w:tc>
          <w:tcPr>
            <w:tcW w:w="960" w:type="dxa"/>
            <w:vAlign w:val="center"/>
          </w:tcPr>
          <w:p>
            <w:pPr>
              <w:rPr>
                <w:rFonts w:hint="eastAsia"/>
                <w:color w:val="auto"/>
                <w:sz w:val="21"/>
                <w:szCs w:val="21"/>
              </w:rPr>
            </w:pPr>
            <w:r>
              <w:rPr>
                <w:rFonts w:hint="eastAsia"/>
                <w:color w:val="auto"/>
                <w:sz w:val="21"/>
                <w:szCs w:val="21"/>
              </w:rPr>
              <w:t>7.1.1</w:t>
            </w:r>
          </w:p>
        </w:tc>
        <w:tc>
          <w:tcPr>
            <w:tcW w:w="10948" w:type="dxa"/>
            <w:vAlign w:val="center"/>
          </w:tcPr>
          <w:p>
            <w:pPr>
              <w:rPr>
                <w:rFonts w:hint="eastAsia"/>
                <w:color w:val="auto"/>
                <w:sz w:val="21"/>
                <w:szCs w:val="21"/>
              </w:rPr>
            </w:pPr>
            <w:r>
              <w:rPr>
                <w:rFonts w:hint="eastAsia"/>
                <w:color w:val="auto"/>
                <w:sz w:val="21"/>
                <w:szCs w:val="21"/>
              </w:rPr>
              <w:t>公司为了实施 QMS 并持续改进其有效性，增强顾客满意度，提供了各方面的资源保证。</w:t>
            </w:r>
          </w:p>
          <w:p>
            <w:pPr>
              <w:rPr>
                <w:rFonts w:hint="eastAsia"/>
                <w:color w:val="auto"/>
                <w:sz w:val="21"/>
                <w:szCs w:val="21"/>
              </w:rPr>
            </w:pPr>
            <w:r>
              <w:rPr>
                <w:rFonts w:hint="eastAsia"/>
                <w:color w:val="auto"/>
                <w:sz w:val="21"/>
                <w:szCs w:val="21"/>
              </w:rPr>
              <w:t>a. 人力资源：目前职工队伍相对稳定，实践经验丰富；</w:t>
            </w:r>
          </w:p>
          <w:p>
            <w:pPr>
              <w:rPr>
                <w:rFonts w:hint="eastAsia"/>
                <w:color w:val="auto"/>
                <w:sz w:val="21"/>
                <w:szCs w:val="21"/>
              </w:rPr>
            </w:pPr>
            <w:r>
              <w:rPr>
                <w:rFonts w:hint="eastAsia"/>
                <w:color w:val="auto"/>
                <w:sz w:val="21"/>
                <w:szCs w:val="21"/>
              </w:rPr>
              <w:t>b. 基础设施：</w:t>
            </w:r>
          </w:p>
          <w:p>
            <w:pPr>
              <w:keepNext w:val="0"/>
              <w:keepLines w:val="0"/>
              <w:widowControl w:val="0"/>
              <w:numPr>
                <w:ilvl w:val="0"/>
                <w:numId w:val="0"/>
              </w:numPr>
              <w:suppressLineNumbers w:val="0"/>
              <w:spacing w:before="0" w:beforeAutospacing="0" w:after="0" w:afterAutospacing="0"/>
              <w:ind w:left="0" w:right="0"/>
              <w:jc w:val="both"/>
              <w:rPr>
                <w:rFonts w:hint="default"/>
                <w:color w:val="auto"/>
                <w:sz w:val="21"/>
                <w:szCs w:val="21"/>
                <w:lang w:val="en-US" w:eastAsia="zh-CN"/>
              </w:rPr>
            </w:pPr>
            <w:r>
              <w:rPr>
                <w:rFonts w:hint="eastAsia"/>
                <w:color w:val="auto"/>
                <w:sz w:val="21"/>
                <w:szCs w:val="21"/>
                <w:vertAlign w:val="baseline"/>
                <w:lang w:val="en-US" w:eastAsia="zh-CN"/>
              </w:rPr>
              <w:t>建筑面积</w:t>
            </w:r>
            <w:r>
              <w:rPr>
                <w:rFonts w:hint="eastAsia"/>
                <w:color w:val="auto"/>
                <w:sz w:val="21"/>
                <w:szCs w:val="21"/>
                <w:u w:val="single"/>
                <w:vertAlign w:val="baseline"/>
                <w:lang w:val="en-US" w:eastAsia="zh-CN"/>
              </w:rPr>
              <w:t>1000</w:t>
            </w:r>
            <w:r>
              <w:rPr>
                <w:rFonts w:hint="eastAsia"/>
                <w:color w:val="auto"/>
                <w:sz w:val="21"/>
                <w:szCs w:val="21"/>
                <w:vertAlign w:val="baseline"/>
                <w:lang w:val="en-US" w:eastAsia="zh-CN"/>
              </w:rPr>
              <w:t>平方米，提供了租赁合同，在有效期内，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420" w:lineRule="atLeast"/>
              <w:ind w:left="0" w:right="0" w:firstLine="0"/>
              <w:jc w:val="left"/>
              <w:rPr>
                <w:rFonts w:hint="default"/>
                <w:color w:val="auto"/>
                <w:sz w:val="21"/>
                <w:szCs w:val="21"/>
                <w:u w:val="single"/>
                <w:vertAlign w:val="baseline"/>
                <w:lang w:val="en-US" w:eastAsia="zh-CN"/>
              </w:rPr>
            </w:pPr>
            <w:r>
              <w:rPr>
                <w:rFonts w:hint="eastAsia"/>
                <w:color w:val="auto"/>
                <w:sz w:val="21"/>
                <w:szCs w:val="21"/>
                <w:vertAlign w:val="baseline"/>
                <w:lang w:val="en-US" w:eastAsia="zh-CN"/>
              </w:rPr>
              <w:t>主要生产设备有：</w:t>
            </w:r>
            <w:r>
              <w:rPr>
                <w:rFonts w:hint="eastAsia" w:asciiTheme="minorEastAsia" w:hAnsiTheme="minorEastAsia" w:eastAsiaTheme="minorEastAsia" w:cstheme="minorEastAsia"/>
                <w:color w:val="auto"/>
                <w:sz w:val="21"/>
                <w:szCs w:val="21"/>
                <w:lang w:val="en-US" w:eastAsia="zh-CN"/>
              </w:rPr>
              <w:t>焊机、卧式金属带锯床、数控冲孔切断机床、液压板料折弯机、液压板料裁剪机行车等。</w:t>
            </w:r>
          </w:p>
          <w:p>
            <w:pPr>
              <w:rPr>
                <w:rFonts w:hint="eastAsia"/>
                <w:color w:val="auto"/>
                <w:sz w:val="21"/>
                <w:szCs w:val="21"/>
                <w:lang w:val="en-US" w:eastAsia="zh-CN"/>
              </w:rPr>
            </w:pPr>
            <w:r>
              <w:rPr>
                <w:rFonts w:hint="eastAsia"/>
                <w:color w:val="auto"/>
                <w:sz w:val="21"/>
                <w:szCs w:val="21"/>
                <w:vertAlign w:val="baseline"/>
                <w:lang w:val="en-US" w:eastAsia="zh-CN"/>
              </w:rPr>
              <w:t>主要消</w:t>
            </w:r>
            <w:r>
              <w:rPr>
                <w:rFonts w:hint="eastAsia"/>
                <w:color w:val="auto"/>
                <w:sz w:val="21"/>
                <w:szCs w:val="21"/>
                <w:lang w:val="en-US" w:eastAsia="zh-CN"/>
              </w:rPr>
              <w:t xml:space="preserve">防设备有：  灭火器、消防栓        </w:t>
            </w:r>
          </w:p>
          <w:p>
            <w:pPr>
              <w:rPr>
                <w:rFonts w:hint="eastAsia"/>
                <w:color w:val="auto"/>
                <w:sz w:val="21"/>
                <w:szCs w:val="21"/>
                <w:lang w:val="en-US" w:eastAsia="zh-CN"/>
              </w:rPr>
            </w:pPr>
            <w:r>
              <w:rPr>
                <w:rFonts w:hint="eastAsia"/>
                <w:color w:val="auto"/>
                <w:sz w:val="21"/>
                <w:szCs w:val="21"/>
                <w:lang w:val="en-US" w:eastAsia="zh-CN"/>
              </w:rPr>
              <w:t>1、</w:t>
            </w:r>
            <w:r>
              <w:rPr>
                <w:rFonts w:hint="eastAsia"/>
                <w:color w:val="auto"/>
                <w:sz w:val="21"/>
                <w:szCs w:val="21"/>
              </w:rPr>
              <w:t>查《生产设备台帐》，主要主要设备:</w:t>
            </w:r>
          </w:p>
          <w:p>
            <w:pPr>
              <w:rPr>
                <w:rFonts w:hint="eastAsia"/>
                <w:color w:val="auto"/>
                <w:sz w:val="21"/>
                <w:szCs w:val="21"/>
                <w:lang w:val="en-US" w:eastAsia="zh-CN"/>
              </w:rPr>
            </w:pPr>
            <w:r>
              <w:rPr>
                <w:rFonts w:hint="eastAsia"/>
                <w:color w:val="auto"/>
                <w:sz w:val="21"/>
                <w:szCs w:val="21"/>
                <w:lang w:val="en-US" w:eastAsia="zh-CN"/>
              </w:rPr>
              <w:t>2、特种设备：2.8</w:t>
            </w:r>
            <w:r>
              <w:rPr>
                <w:rFonts w:hint="eastAsia"/>
                <w:color w:val="auto"/>
                <w:sz w:val="21"/>
                <w:szCs w:val="21"/>
              </w:rPr>
              <w:t>T行车一台</w:t>
            </w:r>
          </w:p>
          <w:p>
            <w:pPr>
              <w:rPr>
                <w:rFonts w:hint="eastAsia"/>
                <w:color w:val="auto"/>
                <w:sz w:val="21"/>
                <w:szCs w:val="21"/>
                <w:lang w:eastAsia="zh-CN"/>
              </w:rPr>
            </w:pPr>
            <w:r>
              <w:rPr>
                <w:rFonts w:hint="eastAsia"/>
                <w:color w:val="auto"/>
                <w:sz w:val="21"/>
                <w:szCs w:val="21"/>
                <w:lang w:val="en-US" w:eastAsia="zh-CN"/>
              </w:rPr>
              <w:t>特</w:t>
            </w:r>
            <w:r>
              <w:rPr>
                <w:rFonts w:hint="eastAsia"/>
                <w:color w:val="auto"/>
                <w:sz w:val="21"/>
                <w:szCs w:val="21"/>
              </w:rPr>
              <w:t>种设备：</w:t>
            </w:r>
            <w:r>
              <w:rPr>
                <w:rFonts w:hint="eastAsia"/>
                <w:color w:val="auto"/>
                <w:sz w:val="21"/>
                <w:szCs w:val="21"/>
                <w:lang w:val="en-US" w:eastAsia="zh-CN"/>
              </w:rPr>
              <w:t>2.8</w:t>
            </w:r>
            <w:r>
              <w:rPr>
                <w:rFonts w:hint="eastAsia"/>
                <w:color w:val="auto"/>
                <w:sz w:val="21"/>
                <w:szCs w:val="21"/>
              </w:rPr>
              <w:t>T行车一台。</w:t>
            </w:r>
            <w:r>
              <w:rPr>
                <w:rFonts w:hint="eastAsia"/>
                <w:color w:val="auto"/>
                <w:sz w:val="21"/>
                <w:szCs w:val="21"/>
                <w:lang w:eastAsia="zh-CN"/>
              </w:rPr>
              <w:t>（</w:t>
            </w:r>
            <w:r>
              <w:rPr>
                <w:rFonts w:hint="eastAsia"/>
                <w:color w:val="auto"/>
                <w:sz w:val="21"/>
                <w:szCs w:val="21"/>
              </w:rPr>
              <w:t>2014年10月30日国家质检总局最新颁发的特种设备目录。目录</w:t>
            </w:r>
            <w:r>
              <w:rPr>
                <w:rFonts w:hint="eastAsia"/>
                <w:color w:val="auto"/>
                <w:sz w:val="21"/>
                <w:szCs w:val="21"/>
                <w:lang w:val="en-US" w:eastAsia="zh-CN"/>
              </w:rPr>
              <w:t>中，≤</w:t>
            </w:r>
            <w:r>
              <w:rPr>
                <w:rFonts w:hint="eastAsia"/>
                <w:color w:val="auto"/>
                <w:sz w:val="21"/>
                <w:szCs w:val="21"/>
              </w:rPr>
              <w:t>3吨的电动葫芦桥式起重机取消</w:t>
            </w:r>
            <w:r>
              <w:rPr>
                <w:rFonts w:hint="eastAsia"/>
                <w:color w:val="auto"/>
                <w:sz w:val="21"/>
                <w:szCs w:val="21"/>
                <w:lang w:val="en-US" w:eastAsia="zh-CN"/>
              </w:rPr>
              <w:t>年检</w:t>
            </w:r>
            <w:r>
              <w:rPr>
                <w:rFonts w:hint="eastAsia"/>
                <w:color w:val="auto"/>
                <w:sz w:val="21"/>
                <w:szCs w:val="21"/>
              </w:rPr>
              <w:t>。</w:t>
            </w:r>
            <w:r>
              <w:rPr>
                <w:rFonts w:hint="eastAsia"/>
                <w:color w:val="auto"/>
                <w:sz w:val="21"/>
                <w:szCs w:val="21"/>
                <w:lang w:eastAsia="zh-CN"/>
              </w:rPr>
              <w:t>）</w:t>
            </w:r>
          </w:p>
          <w:p>
            <w:pPr>
              <w:rPr>
                <w:rFonts w:hint="eastAsia"/>
                <w:color w:val="auto"/>
                <w:sz w:val="21"/>
                <w:szCs w:val="21"/>
              </w:rPr>
            </w:pPr>
            <w:r>
              <w:rPr>
                <w:rFonts w:hint="eastAsia"/>
                <w:color w:val="auto"/>
                <w:sz w:val="21"/>
                <w:szCs w:val="21"/>
              </w:rPr>
              <w:t>c. 工作环境：配有生产车间、办公区域等，厂房明亮，整洁</w:t>
            </w:r>
          </w:p>
          <w:p>
            <w:pPr>
              <w:rPr>
                <w:rFonts w:hint="eastAsia"/>
                <w:color w:val="auto"/>
                <w:sz w:val="21"/>
                <w:szCs w:val="21"/>
                <w:u w:val="single"/>
                <w:vertAlign w:val="baseline"/>
                <w:lang w:val="en-US" w:eastAsia="zh-CN"/>
              </w:rPr>
            </w:pPr>
            <w:r>
              <w:rPr>
                <w:rFonts w:hint="eastAsia"/>
                <w:color w:val="auto"/>
                <w:sz w:val="21"/>
                <w:szCs w:val="21"/>
              </w:rPr>
              <w:t>能够满足需要。</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监视和测量总则</w:t>
            </w:r>
          </w:p>
        </w:tc>
        <w:tc>
          <w:tcPr>
            <w:tcW w:w="960" w:type="dxa"/>
            <w:vAlign w:val="center"/>
          </w:tcPr>
          <w:p>
            <w:pPr>
              <w:rPr>
                <w:rFonts w:hint="eastAsia"/>
                <w:color w:val="auto"/>
                <w:sz w:val="21"/>
                <w:szCs w:val="21"/>
              </w:rPr>
            </w:pPr>
            <w:r>
              <w:rPr>
                <w:rFonts w:hint="eastAsia"/>
                <w:color w:val="auto"/>
                <w:sz w:val="21"/>
                <w:szCs w:val="21"/>
              </w:rPr>
              <w:t>9.1.1</w:t>
            </w:r>
          </w:p>
        </w:tc>
        <w:tc>
          <w:tcPr>
            <w:tcW w:w="10948" w:type="dxa"/>
            <w:vAlign w:val="center"/>
          </w:tcPr>
          <w:p>
            <w:pPr>
              <w:rPr>
                <w:rFonts w:hint="eastAsia"/>
                <w:color w:val="auto"/>
                <w:sz w:val="21"/>
                <w:szCs w:val="21"/>
              </w:rPr>
            </w:pPr>
            <w:r>
              <w:rPr>
                <w:rFonts w:hint="eastAsia"/>
                <w:color w:val="auto"/>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w:t>
            </w:r>
          </w:p>
          <w:p>
            <w:pPr>
              <w:rPr>
                <w:rFonts w:hint="eastAsia"/>
                <w:color w:val="auto"/>
                <w:sz w:val="21"/>
                <w:szCs w:val="21"/>
              </w:rPr>
            </w:pPr>
            <w:r>
              <w:rPr>
                <w:rFonts w:hint="eastAsia"/>
                <w:color w:val="auto"/>
                <w:sz w:val="21"/>
                <w:szCs w:val="21"/>
              </w:rPr>
              <w:t>公司通过管理评审和内部审核，以及定期的质量目标考核，对发现的问题采取纠正和必要的纠正措施，确保管理体系的绩效和有效性。</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管理评审</w:t>
            </w:r>
          </w:p>
        </w:tc>
        <w:tc>
          <w:tcPr>
            <w:tcW w:w="960" w:type="dxa"/>
            <w:vAlign w:val="top"/>
          </w:tcPr>
          <w:p>
            <w:pPr>
              <w:rPr>
                <w:rFonts w:hint="default" w:eastAsia="宋体"/>
                <w:color w:val="auto"/>
                <w:lang w:val="en-US" w:eastAsia="zh-CN"/>
              </w:rPr>
            </w:pPr>
            <w:r>
              <w:rPr>
                <w:rFonts w:hint="eastAsia"/>
                <w:color w:val="auto"/>
                <w:lang w:val="en-US" w:eastAsia="zh-CN"/>
              </w:rPr>
              <w:t>9.3</w:t>
            </w:r>
          </w:p>
          <w:p>
            <w:pPr>
              <w:rPr>
                <w:rFonts w:hint="eastAsia" w:asciiTheme="minorEastAsia" w:hAnsiTheme="minorEastAsia" w:eastAsiaTheme="minorEastAsia" w:cstheme="minorEastAsia"/>
                <w:color w:val="auto"/>
                <w:kern w:val="2"/>
                <w:sz w:val="21"/>
                <w:szCs w:val="21"/>
                <w:lang w:val="en-US" w:eastAsia="zh-CN" w:bidi="ar-SA"/>
              </w:rPr>
            </w:pPr>
          </w:p>
        </w:tc>
        <w:tc>
          <w:tcPr>
            <w:tcW w:w="10948" w:type="dxa"/>
            <w:vAlign w:val="top"/>
          </w:tcPr>
          <w:p>
            <w:pPr>
              <w:spacing w:line="280" w:lineRule="exact"/>
              <w:ind w:firstLine="420" w:firstLineChars="200"/>
              <w:rPr>
                <w:rFonts w:ascii="宋体" w:hAnsi="宋体" w:cs="宋体"/>
                <w:color w:val="auto"/>
                <w:szCs w:val="21"/>
              </w:rPr>
            </w:pPr>
            <w:r>
              <w:rPr>
                <w:rFonts w:hint="eastAsia" w:ascii="宋体" w:hAnsi="宋体" w:cs="宋体"/>
                <w:color w:val="auto"/>
                <w:szCs w:val="21"/>
                <w:lang w:val="en-US" w:eastAsia="zh-CN"/>
              </w:rPr>
              <w:t>该公司制定了XL /QES02-2019-22《管理评审控制程序》，</w:t>
            </w:r>
            <w:r>
              <w:rPr>
                <w:rFonts w:hint="eastAsia" w:ascii="宋体" w:hAnsi="宋体" w:cs="宋体"/>
                <w:color w:val="auto"/>
                <w:szCs w:val="21"/>
              </w:rPr>
              <w:t>提供：</w:t>
            </w:r>
          </w:p>
          <w:p>
            <w:pPr>
              <w:spacing w:line="280" w:lineRule="exact"/>
              <w:rPr>
                <w:rFonts w:ascii="宋体" w:hAnsi="宋体" w:cs="宋体"/>
                <w:color w:val="auto"/>
                <w:szCs w:val="21"/>
              </w:rPr>
            </w:pPr>
            <w:r>
              <w:rPr>
                <w:rFonts w:hint="eastAsia" w:ascii="宋体" w:hAnsi="宋体" w:cs="宋体"/>
                <w:color w:val="auto"/>
                <w:szCs w:val="21"/>
              </w:rPr>
              <w:t>1.管理评审计划，</w:t>
            </w:r>
          </w:p>
          <w:p>
            <w:pPr>
              <w:spacing w:line="280" w:lineRule="exact"/>
              <w:rPr>
                <w:rFonts w:hint="eastAsia" w:ascii="宋体" w:hAnsi="宋体" w:cs="宋体"/>
                <w:color w:val="auto"/>
                <w:szCs w:val="21"/>
                <w:lang w:val="en-US" w:eastAsia="zh-CN"/>
              </w:rPr>
            </w:pPr>
            <w:r>
              <w:rPr>
                <w:rFonts w:hint="eastAsia" w:ascii="宋体" w:hAnsi="宋体" w:cs="宋体"/>
                <w:color w:val="auto"/>
                <w:szCs w:val="21"/>
              </w:rPr>
              <w:t>评审时间：计划</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 xml:space="preserve">日 </w:t>
            </w:r>
            <w:r>
              <w:rPr>
                <w:rFonts w:hint="eastAsia" w:ascii="宋体" w:hAnsi="宋体" w:cs="宋体"/>
                <w:color w:val="auto"/>
                <w:szCs w:val="21"/>
              </w:rPr>
              <w:t>进行，初审无间隔要求， 评审方式：会议评审，编制：</w:t>
            </w:r>
            <w:r>
              <w:rPr>
                <w:rFonts w:hint="eastAsia" w:ascii="宋体" w:hAnsi="宋体" w:cs="宋体"/>
                <w:color w:val="auto"/>
                <w:szCs w:val="21"/>
                <w:lang w:val="en-US" w:eastAsia="zh-CN"/>
              </w:rPr>
              <w:t>张伟</w:t>
            </w:r>
            <w:r>
              <w:rPr>
                <w:rFonts w:hint="eastAsia" w:ascii="宋体" w:hAnsi="宋体" w:cs="宋体"/>
                <w:color w:val="auto"/>
                <w:szCs w:val="21"/>
              </w:rPr>
              <w:t>，批准：</w:t>
            </w:r>
            <w:r>
              <w:rPr>
                <w:rFonts w:hint="eastAsia" w:ascii="宋体" w:hAnsi="宋体" w:cs="宋体"/>
                <w:color w:val="auto"/>
                <w:szCs w:val="21"/>
                <w:lang w:val="en-US" w:eastAsia="zh-CN"/>
              </w:rPr>
              <w:t>丁荟荟</w:t>
            </w:r>
          </w:p>
          <w:p>
            <w:pPr>
              <w:spacing w:line="280" w:lineRule="exact"/>
              <w:rPr>
                <w:rFonts w:ascii="宋体" w:hAnsi="宋体" w:cs="宋体"/>
                <w:color w:val="auto"/>
                <w:szCs w:val="21"/>
              </w:rPr>
            </w:pPr>
            <w:r>
              <w:rPr>
                <w:rFonts w:hint="eastAsia" w:ascii="宋体" w:hAnsi="宋体" w:cs="宋体"/>
                <w:color w:val="auto"/>
                <w:szCs w:val="21"/>
              </w:rPr>
              <w:t>参加人员包括公司总经理、管理者代表、</w:t>
            </w:r>
            <w:r>
              <w:rPr>
                <w:rFonts w:hint="eastAsia" w:ascii="宋体" w:hAnsi="宋体" w:cs="宋体"/>
                <w:color w:val="auto"/>
                <w:szCs w:val="21"/>
                <w:lang w:val="en-US" w:eastAsia="zh-CN"/>
              </w:rPr>
              <w:t>员工代表和</w:t>
            </w:r>
            <w:r>
              <w:rPr>
                <w:rFonts w:hint="eastAsia" w:ascii="宋体" w:hAnsi="宋体" w:cs="宋体"/>
                <w:color w:val="auto"/>
                <w:szCs w:val="21"/>
              </w:rPr>
              <w:t>各部门负责人，</w:t>
            </w:r>
          </w:p>
          <w:p>
            <w:pPr>
              <w:spacing w:line="280" w:lineRule="exact"/>
              <w:rPr>
                <w:rFonts w:ascii="宋体" w:hAnsi="宋体" w:cs="宋体"/>
                <w:color w:val="auto"/>
                <w:szCs w:val="21"/>
              </w:rPr>
            </w:pPr>
            <w:r>
              <w:rPr>
                <w:rFonts w:hint="eastAsia" w:ascii="宋体" w:hAnsi="宋体" w:cs="宋体"/>
                <w:color w:val="auto"/>
                <w:szCs w:val="21"/>
              </w:rPr>
              <w:t>计划中明确了评审内容和资料准备要求。</w:t>
            </w:r>
          </w:p>
          <w:p>
            <w:pPr>
              <w:spacing w:line="280" w:lineRule="exact"/>
              <w:rPr>
                <w:rFonts w:ascii="宋体" w:hAnsi="宋体" w:cs="宋体"/>
                <w:color w:val="auto"/>
                <w:szCs w:val="21"/>
              </w:rPr>
            </w:pPr>
            <w:r>
              <w:rPr>
                <w:rFonts w:hint="eastAsia" w:ascii="宋体" w:hAnsi="宋体" w:cs="宋体"/>
                <w:color w:val="auto"/>
                <w:szCs w:val="21"/>
              </w:rPr>
              <w:t>2.管理评审会议记录，</w:t>
            </w:r>
          </w:p>
          <w:p>
            <w:pPr>
              <w:spacing w:line="280" w:lineRule="exact"/>
              <w:rPr>
                <w:rFonts w:hint="eastAsia" w:ascii="宋体" w:hAnsi="宋体" w:eastAsia="宋体" w:cs="宋体"/>
                <w:color w:val="auto"/>
                <w:szCs w:val="21"/>
                <w:lang w:eastAsia="zh-CN"/>
              </w:rPr>
            </w:pPr>
            <w:r>
              <w:rPr>
                <w:rFonts w:hint="eastAsia" w:ascii="宋体" w:hAnsi="宋体" w:cs="宋体"/>
                <w:color w:val="auto"/>
                <w:szCs w:val="21"/>
              </w:rPr>
              <w:t>按计划的时间</w:t>
            </w:r>
            <w:r>
              <w:rPr>
                <w:rFonts w:hint="eastAsia" w:ascii="宋体" w:hAnsi="宋体" w:cs="宋体"/>
                <w:color w:val="auto"/>
                <w:szCs w:val="21"/>
                <w:lang w:eastAsia="zh-CN"/>
              </w:rPr>
              <w:t>，</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w:t>
            </w:r>
            <w:r>
              <w:rPr>
                <w:rFonts w:hint="eastAsia" w:ascii="宋体" w:hAnsi="宋体" w:cs="宋体"/>
                <w:color w:val="auto"/>
                <w:szCs w:val="21"/>
              </w:rPr>
              <w:t>实施了管理评审。</w:t>
            </w:r>
            <w:r>
              <w:rPr>
                <w:rFonts w:hint="eastAsia" w:ascii="宋体" w:hAnsi="宋体" w:cs="宋体"/>
                <w:color w:val="auto"/>
                <w:szCs w:val="21"/>
                <w:lang w:val="en-US" w:eastAsia="zh-CN"/>
              </w:rPr>
              <w:t>见</w:t>
            </w:r>
            <w:r>
              <w:rPr>
                <w:rFonts w:hint="eastAsia" w:ascii="宋体" w:hAnsi="宋体" w:cs="宋体"/>
                <w:color w:val="auto"/>
                <w:szCs w:val="21"/>
              </w:rPr>
              <w:t>管理评审输入</w:t>
            </w:r>
            <w:r>
              <w:rPr>
                <w:rFonts w:hint="eastAsia" w:ascii="宋体" w:hAnsi="宋体" w:cs="宋体"/>
                <w:color w:val="auto"/>
                <w:szCs w:val="21"/>
                <w:lang w:eastAsia="zh-CN"/>
              </w:rPr>
              <w:t>，</w:t>
            </w:r>
          </w:p>
          <w:p>
            <w:pPr>
              <w:spacing w:line="280" w:lineRule="exact"/>
              <w:rPr>
                <w:rFonts w:ascii="宋体" w:hAnsi="宋体" w:cs="宋体"/>
                <w:color w:val="auto"/>
                <w:szCs w:val="21"/>
              </w:rPr>
            </w:pPr>
            <w:r>
              <w:rPr>
                <w:rFonts w:hint="eastAsia" w:ascii="宋体" w:hAnsi="宋体" w:cs="宋体"/>
                <w:color w:val="auto"/>
                <w:szCs w:val="21"/>
              </w:rPr>
              <w:t>3.管理评审报告，</w:t>
            </w:r>
          </w:p>
          <w:p>
            <w:pPr>
              <w:spacing w:line="280" w:lineRule="exact"/>
              <w:rPr>
                <w:rFonts w:hint="eastAsia" w:ascii="宋体" w:hAnsi="宋体" w:cs="宋体"/>
                <w:color w:val="auto"/>
                <w:szCs w:val="21"/>
              </w:rPr>
            </w:pPr>
            <w:r>
              <w:rPr>
                <w:rFonts w:hint="eastAsia" w:ascii="宋体" w:hAnsi="宋体" w:cs="宋体"/>
                <w:color w:val="auto"/>
                <w:szCs w:val="21"/>
              </w:rPr>
              <w:t>管理评审结论：通过本次评审，最终得出本公司管理体系是适宜的、充分的、有效的，方针和目标是适宜的和有效的。</w:t>
            </w:r>
          </w:p>
          <w:p>
            <w:pPr>
              <w:spacing w:line="280" w:lineRule="exact"/>
              <w:rPr>
                <w:rFonts w:ascii="宋体" w:hAnsi="宋体" w:cs="宋体"/>
                <w:color w:val="auto"/>
                <w:szCs w:val="21"/>
              </w:rPr>
            </w:pPr>
            <w:r>
              <w:rPr>
                <w:rFonts w:hint="eastAsia" w:ascii="宋体" w:hAnsi="宋体" w:cs="宋体"/>
                <w:color w:val="auto"/>
                <w:szCs w:val="21"/>
              </w:rPr>
              <w:t>4.改进计划，</w:t>
            </w:r>
          </w:p>
          <w:p>
            <w:pPr>
              <w:rPr>
                <w:rFonts w:hint="default" w:ascii="宋体" w:hAnsi="宋体" w:eastAsia="宋体" w:cs="宋体"/>
                <w:color w:val="auto"/>
                <w:kern w:val="2"/>
                <w:sz w:val="21"/>
                <w:szCs w:val="21"/>
                <w:lang w:val="en-US" w:eastAsia="zh-CN" w:bidi="ar-SA"/>
              </w:rPr>
            </w:pPr>
            <w:r>
              <w:rPr>
                <w:color w:val="auto"/>
              </w:rPr>
              <w:t>但为了更好的运行体系，提出</w:t>
            </w:r>
            <w:r>
              <w:rPr>
                <w:rFonts w:hint="eastAsia"/>
                <w:color w:val="auto"/>
                <w:lang w:val="en-US" w:eastAsia="zh-CN"/>
              </w:rPr>
              <w:t>3点</w:t>
            </w:r>
            <w:r>
              <w:rPr>
                <w:color w:val="auto"/>
              </w:rPr>
              <w:t>要求</w:t>
            </w:r>
            <w:r>
              <w:rPr>
                <w:rFonts w:hint="eastAsia"/>
                <w:color w:val="auto"/>
                <w:lang w:eastAsia="zh-CN"/>
              </w:rPr>
              <w:t>，</w:t>
            </w:r>
            <w:r>
              <w:rPr>
                <w:rFonts w:hint="eastAsia"/>
                <w:color w:val="auto"/>
                <w:lang w:val="en-US" w:eastAsia="zh-CN"/>
              </w:rPr>
              <w:t>目前正在实施中。</w:t>
            </w:r>
          </w:p>
        </w:tc>
        <w:tc>
          <w:tcPr>
            <w:tcW w:w="641" w:type="dxa"/>
            <w:vAlign w:val="top"/>
          </w:tcPr>
          <w:p>
            <w:pPr>
              <w:rPr>
                <w:rFonts w:hint="eastAsia" w:asciiTheme="minorEastAsia" w:hAnsiTheme="minorEastAsia" w:eastAsiaTheme="minorEastAsia" w:cstheme="minorEastAsia"/>
                <w:color w:val="0000FF"/>
                <w:sz w:val="21"/>
                <w:szCs w:val="21"/>
                <w:lang w:val="en-US" w:eastAsia="zh-CN"/>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总则</w:t>
            </w:r>
          </w:p>
        </w:tc>
        <w:tc>
          <w:tcPr>
            <w:tcW w:w="960" w:type="dxa"/>
            <w:vAlign w:val="center"/>
          </w:tcPr>
          <w:p>
            <w:pPr>
              <w:rPr>
                <w:rFonts w:hint="eastAsia"/>
                <w:color w:val="auto"/>
                <w:sz w:val="21"/>
                <w:szCs w:val="21"/>
              </w:rPr>
            </w:pPr>
            <w:r>
              <w:rPr>
                <w:rFonts w:hint="eastAsia"/>
                <w:color w:val="auto"/>
                <w:sz w:val="21"/>
                <w:szCs w:val="21"/>
              </w:rPr>
              <w:t>10.1</w:t>
            </w:r>
          </w:p>
        </w:tc>
        <w:tc>
          <w:tcPr>
            <w:tcW w:w="10948" w:type="dxa"/>
            <w:vAlign w:val="center"/>
          </w:tcPr>
          <w:p>
            <w:pPr>
              <w:rPr>
                <w:rFonts w:hint="eastAsia"/>
                <w:color w:val="auto"/>
                <w:sz w:val="21"/>
                <w:szCs w:val="21"/>
              </w:rPr>
            </w:pPr>
            <w:r>
              <w:rPr>
                <w:rFonts w:hint="eastAsia"/>
                <w:color w:val="auto"/>
                <w:sz w:val="21"/>
                <w:szCs w:val="21"/>
              </w:rPr>
              <w:t>查公司在建立、实施QMS质量管理体系中：</w:t>
            </w:r>
          </w:p>
          <w:p>
            <w:pPr>
              <w:rPr>
                <w:rFonts w:hint="eastAsia"/>
                <w:color w:val="auto"/>
                <w:sz w:val="21"/>
                <w:szCs w:val="21"/>
              </w:rPr>
            </w:pPr>
            <w:r>
              <w:rPr>
                <w:rFonts w:hint="eastAsia"/>
                <w:color w:val="auto"/>
                <w:sz w:val="21"/>
                <w:szCs w:val="21"/>
              </w:rPr>
              <w:t>a.制订 8.2.2，9.3，10.2，7.5.3.各种控制程序文件；</w:t>
            </w:r>
          </w:p>
          <w:p>
            <w:pPr>
              <w:rPr>
                <w:rFonts w:hint="eastAsia"/>
                <w:color w:val="auto"/>
                <w:sz w:val="21"/>
                <w:szCs w:val="21"/>
              </w:rPr>
            </w:pPr>
            <w:r>
              <w:rPr>
                <w:rFonts w:hint="eastAsia"/>
                <w:color w:val="auto"/>
                <w:sz w:val="21"/>
                <w:szCs w:val="21"/>
              </w:rPr>
              <w:t>b.通过内审、管理评审评价QMS的符合性；</w:t>
            </w:r>
          </w:p>
          <w:p>
            <w:pPr>
              <w:rPr>
                <w:rFonts w:hint="eastAsia"/>
                <w:color w:val="auto"/>
                <w:sz w:val="21"/>
                <w:szCs w:val="21"/>
              </w:rPr>
            </w:pPr>
            <w:r>
              <w:rPr>
                <w:rFonts w:hint="eastAsia"/>
                <w:color w:val="auto"/>
                <w:sz w:val="21"/>
                <w:szCs w:val="21"/>
              </w:rPr>
              <w:t>c.通过产品的监视测量评价产品的符合性；</w:t>
            </w:r>
          </w:p>
          <w:p>
            <w:pPr>
              <w:rPr>
                <w:rFonts w:hint="eastAsia"/>
                <w:color w:val="auto"/>
                <w:sz w:val="21"/>
                <w:szCs w:val="21"/>
              </w:rPr>
            </w:pPr>
            <w:r>
              <w:rPr>
                <w:rFonts w:hint="eastAsia"/>
                <w:color w:val="auto"/>
                <w:sz w:val="21"/>
                <w:szCs w:val="21"/>
              </w:rPr>
              <w:t>d.通过顾客满意度调查，反馈信息，改进产品质量；</w:t>
            </w:r>
          </w:p>
          <w:p>
            <w:pPr>
              <w:rPr>
                <w:rFonts w:hint="eastAsia"/>
                <w:color w:val="auto"/>
                <w:sz w:val="21"/>
                <w:szCs w:val="21"/>
              </w:rPr>
            </w:pPr>
            <w:r>
              <w:rPr>
                <w:rFonts w:hint="eastAsia"/>
                <w:color w:val="auto"/>
                <w:sz w:val="21"/>
                <w:szCs w:val="21"/>
              </w:rPr>
              <w:t>并通过日常数据分析，采取纠正、预防措施，达到持续改进的目的。</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持续改进</w:t>
            </w:r>
          </w:p>
        </w:tc>
        <w:tc>
          <w:tcPr>
            <w:tcW w:w="960" w:type="dxa"/>
            <w:vAlign w:val="center"/>
          </w:tcPr>
          <w:p>
            <w:pPr>
              <w:rPr>
                <w:rFonts w:hint="eastAsia"/>
                <w:color w:val="auto"/>
                <w:sz w:val="21"/>
                <w:szCs w:val="21"/>
              </w:rPr>
            </w:pPr>
            <w:r>
              <w:rPr>
                <w:rFonts w:hint="eastAsia"/>
                <w:color w:val="auto"/>
                <w:sz w:val="21"/>
                <w:szCs w:val="21"/>
              </w:rPr>
              <w:t>10.3</w:t>
            </w:r>
          </w:p>
        </w:tc>
        <w:tc>
          <w:tcPr>
            <w:tcW w:w="10948" w:type="dxa"/>
            <w:vAlign w:val="center"/>
          </w:tcPr>
          <w:p>
            <w:pPr>
              <w:rPr>
                <w:rFonts w:hint="eastAsia"/>
                <w:color w:val="auto"/>
                <w:sz w:val="21"/>
                <w:szCs w:val="21"/>
              </w:rPr>
            </w:pPr>
            <w:r>
              <w:rPr>
                <w:rFonts w:hint="eastAsia"/>
                <w:color w:val="auto"/>
                <w:sz w:val="21"/>
                <w:szCs w:val="21"/>
              </w:rPr>
              <w:t>查持续改进：</w:t>
            </w:r>
          </w:p>
          <w:p>
            <w:pPr>
              <w:rPr>
                <w:rFonts w:hint="eastAsia"/>
                <w:color w:val="auto"/>
                <w:sz w:val="21"/>
                <w:szCs w:val="21"/>
              </w:rPr>
            </w:pPr>
            <w:r>
              <w:rPr>
                <w:rFonts w:hint="eastAsia"/>
                <w:color w:val="auto"/>
                <w:sz w:val="21"/>
                <w:szCs w:val="21"/>
              </w:rPr>
              <w:t>a. 通过质量管理体系运行，管理方针、质量目标的实施，内审、管理评审进行持续改进；</w:t>
            </w:r>
          </w:p>
          <w:p>
            <w:pPr>
              <w:rPr>
                <w:rFonts w:hint="eastAsia"/>
                <w:color w:val="auto"/>
                <w:sz w:val="21"/>
                <w:szCs w:val="21"/>
              </w:rPr>
            </w:pPr>
            <w:r>
              <w:rPr>
                <w:rFonts w:hint="eastAsia"/>
                <w:color w:val="auto"/>
                <w:sz w:val="21"/>
                <w:szCs w:val="21"/>
              </w:rPr>
              <w:t>b. 通过数据分析、纠正、预防措施实施达到持续改进；</w:t>
            </w:r>
          </w:p>
          <w:p>
            <w:pPr>
              <w:rPr>
                <w:rFonts w:hint="eastAsia"/>
                <w:color w:val="auto"/>
                <w:sz w:val="21"/>
                <w:szCs w:val="21"/>
              </w:rPr>
            </w:pPr>
            <w:r>
              <w:rPr>
                <w:rFonts w:hint="eastAsia"/>
                <w:color w:val="auto"/>
                <w:sz w:val="21"/>
                <w:szCs w:val="21"/>
              </w:rPr>
              <w:t>c. 通过顾客满意度调查，改进、提高产品质量，满足顾客需求，达到持续改进的目的。并提出改进措施：公司内部人员素质的提升，加强对质量方面认识；加强员工对质量、职业健康方针、目标、指标的了解。经查，已实施。</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国家/地方抽查、顾客满意、相关方投诉处理</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p>
        </w:tc>
        <w:tc>
          <w:tcPr>
            <w:tcW w:w="10948" w:type="dxa"/>
            <w:vAlign w:val="top"/>
          </w:tcPr>
          <w:p>
            <w:pPr>
              <w:ind w:firstLine="420" w:firstLineChars="200"/>
              <w:rPr>
                <w:rFonts w:ascii="宋体" w:hAnsi="宋体" w:cs="宋体"/>
                <w:color w:val="auto"/>
                <w:sz w:val="21"/>
                <w:szCs w:val="21"/>
              </w:rPr>
            </w:pPr>
            <w:r>
              <w:rPr>
                <w:rFonts w:hint="eastAsia" w:ascii="宋体" w:hAnsi="宋体" w:cs="宋体"/>
                <w:color w:val="auto"/>
                <w:sz w:val="21"/>
                <w:szCs w:val="21"/>
              </w:rPr>
              <w:t>自公司成立以来，未受到上级主管部门有关质量的行政处罚。未发生相关方的投诉。</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暂时没有国家/地方抽查情况。</w:t>
            </w:r>
          </w:p>
        </w:tc>
        <w:tc>
          <w:tcPr>
            <w:tcW w:w="641"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验证资质</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p>
        </w:tc>
        <w:tc>
          <w:tcPr>
            <w:tcW w:w="10948"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提供了组织营业执照</w:t>
            </w:r>
            <w:r>
              <w:rPr>
                <w:rFonts w:hint="eastAsia" w:ascii="宋体" w:hAnsi="宋体" w:cs="宋体"/>
                <w:color w:val="auto"/>
                <w:sz w:val="21"/>
                <w:szCs w:val="21"/>
                <w:lang w:eastAsia="zh-CN"/>
              </w:rPr>
              <w:t>，</w:t>
            </w:r>
            <w:r>
              <w:rPr>
                <w:rFonts w:hint="eastAsia" w:ascii="宋体" w:hAnsi="宋体" w:cs="宋体"/>
                <w:color w:val="auto"/>
                <w:sz w:val="21"/>
                <w:szCs w:val="21"/>
              </w:rPr>
              <w:t>有效。见附件。</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pStyle w:val="2"/>
              <w:rPr>
                <w:rFonts w:hint="default"/>
                <w:color w:val="auto"/>
                <w:sz w:val="21"/>
                <w:szCs w:val="21"/>
                <w:lang w:val="en-US" w:eastAsia="zh-CN"/>
              </w:rPr>
            </w:pPr>
            <w:r>
              <w:rPr>
                <w:rFonts w:hint="eastAsia" w:cs="Times New Roman"/>
                <w:bCs/>
                <w:color w:val="auto"/>
                <w:spacing w:val="10"/>
                <w:kern w:val="2"/>
                <w:sz w:val="21"/>
                <w:szCs w:val="21"/>
                <w:lang w:val="en-US" w:eastAsia="zh-CN" w:bidi="ar-SA"/>
              </w:rPr>
              <w:t>8.3条款不适用确认</w:t>
            </w:r>
          </w:p>
          <w:p>
            <w:pPr>
              <w:rPr>
                <w:rFonts w:hint="eastAsia" w:ascii="Times New Roman" w:hAnsi="Times New Roman" w:eastAsia="宋体" w:cs="Times New Roman"/>
                <w:color w:val="auto"/>
                <w:kern w:val="2"/>
                <w:sz w:val="21"/>
                <w:szCs w:val="21"/>
                <w:lang w:val="en-US" w:eastAsia="zh-CN" w:bidi="ar-SA"/>
              </w:rPr>
            </w:pP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8.3</w:t>
            </w:r>
          </w:p>
        </w:tc>
        <w:tc>
          <w:tcPr>
            <w:tcW w:w="10948" w:type="dxa"/>
            <w:vAlign w:val="center"/>
          </w:tcPr>
          <w:p>
            <w:pP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经确认，产品和服务依据国家标准、行业标准、客户要求进行生产、</w:t>
            </w:r>
            <w:r>
              <w:rPr>
                <w:rFonts w:hint="eastAsia" w:ascii="Times New Roman" w:hAnsi="Times New Roman" w:eastAsia="宋体" w:cs="Times New Roman"/>
                <w:color w:val="auto"/>
                <w:sz w:val="21"/>
                <w:szCs w:val="21"/>
                <w:lang w:val="en-US" w:eastAsia="zh-CN"/>
              </w:rPr>
              <w:t>维修</w:t>
            </w:r>
            <w:r>
              <w:rPr>
                <w:rFonts w:hint="default" w:ascii="Times New Roman" w:hAnsi="Times New Roman" w:eastAsia="宋体" w:cs="Times New Roman"/>
                <w:color w:val="auto"/>
                <w:sz w:val="21"/>
                <w:szCs w:val="21"/>
              </w:rPr>
              <w:t>，目前工艺流程简单成熟、设备、人员等均为变更，无设计开发要求，故不适用8.3条款，不影响组织确保其产品和服务合格的能力或责任，对增强顾客满意也不会产生影响。</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pPr>
        <w:pStyle w:val="5"/>
        <w:rPr>
          <w:rFonts w:hint="eastAsia" w:asciiTheme="minorEastAsia" w:hAnsiTheme="minorEastAsia" w:eastAsiaTheme="minorEastAsia" w:cstheme="minor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48"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val="en-US" w:eastAsia="zh-CN"/>
              </w:rPr>
              <w:t xml:space="preserve">综合部（含财务）     </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张伟         </w:t>
            </w:r>
            <w:r>
              <w:rPr>
                <w:rFonts w:hint="eastAsia" w:asciiTheme="minorEastAsia" w:hAnsiTheme="minorEastAsia" w:eastAsiaTheme="minorEastAsia" w:cstheme="minorEastAsia"/>
                <w:color w:val="auto"/>
                <w:sz w:val="21"/>
                <w:szCs w:val="21"/>
              </w:rPr>
              <w:t>陪同人员</w:t>
            </w:r>
            <w:r>
              <w:rPr>
                <w:rFonts w:hint="eastAsia" w:asciiTheme="minorEastAsia" w:hAnsiTheme="minorEastAsia" w:eastAsiaTheme="minorEastAsia" w:cstheme="minorEastAsia"/>
                <w:color w:val="auto"/>
                <w:sz w:val="21"/>
                <w:szCs w:val="21"/>
                <w:lang w:eastAsia="zh-CN"/>
              </w:rPr>
              <w:t>：</w:t>
            </w:r>
            <w:r>
              <w:rPr>
                <w:rFonts w:hint="eastAsia" w:ascii="宋体" w:hAnsi="宋体" w:eastAsia="宋体" w:cs="Times New Roman"/>
                <w:bCs w:val="0"/>
                <w:color w:val="auto"/>
                <w:spacing w:val="0"/>
                <w:kern w:val="2"/>
                <w:sz w:val="21"/>
                <w:szCs w:val="21"/>
                <w:lang w:val="en-US" w:eastAsia="zh-CN" w:bidi="ar-SA"/>
              </w:rPr>
              <w:t>张青</w:t>
            </w:r>
            <w:r>
              <w:rPr>
                <w:rFonts w:hint="eastAsia" w:ascii="宋体" w:hAnsi="宋体" w:cs="Times New Roman"/>
                <w:bCs w:val="0"/>
                <w:color w:val="auto"/>
                <w:spacing w:val="0"/>
                <w:kern w:val="2"/>
                <w:sz w:val="21"/>
                <w:szCs w:val="21"/>
                <w:lang w:val="en-US" w:eastAsia="zh-CN" w:bidi="ar-SA"/>
              </w:rPr>
              <w:t xml:space="preserve">  </w:t>
            </w:r>
            <w:r>
              <w:rPr>
                <w:rFonts w:hint="eastAsia" w:asciiTheme="minorEastAsia" w:hAnsiTheme="minorEastAsia" w:eastAsiaTheme="minorEastAsia" w:cstheme="minorEastAsia"/>
                <w:color w:val="auto"/>
                <w:sz w:val="21"/>
                <w:szCs w:val="21"/>
                <w:lang w:val="en-US" w:eastAsia="zh-CN"/>
              </w:rPr>
              <w:t xml:space="preserve"> </w:t>
            </w:r>
          </w:p>
        </w:tc>
        <w:tc>
          <w:tcPr>
            <w:tcW w:w="641"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48"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eastAsia="zh-CN"/>
              </w:rPr>
              <w:t>张磊</w:t>
            </w:r>
            <w:r>
              <w:rPr>
                <w:rFonts w:hint="eastAsia" w:asciiTheme="minorEastAsia" w:hAnsiTheme="minorEastAsia" w:eastAsiaTheme="minorEastAsia" w:cstheme="minorEastAsia"/>
                <w:color w:val="auto"/>
                <w:sz w:val="21"/>
                <w:szCs w:val="21"/>
              </w:rPr>
              <w:t xml:space="preserve">                审核时间：2020年4月</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日</w:t>
            </w:r>
          </w:p>
        </w:tc>
        <w:tc>
          <w:tcPr>
            <w:tcW w:w="641"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48" w:type="dxa"/>
            <w:vAlign w:val="center"/>
          </w:tcPr>
          <w:p>
            <w:pPr>
              <w:pStyle w:val="2"/>
              <w:rPr>
                <w:rFonts w:hint="eastAsia"/>
                <w:color w:val="auto"/>
                <w:sz w:val="21"/>
                <w:szCs w:val="21"/>
              </w:rPr>
            </w:pPr>
            <w:r>
              <w:rPr>
                <w:rFonts w:hint="eastAsia"/>
                <w:color w:val="auto"/>
                <w:sz w:val="21"/>
                <w:szCs w:val="21"/>
              </w:rPr>
              <w:t>审核条款：</w:t>
            </w:r>
            <w:r>
              <w:rPr>
                <w:color w:val="auto"/>
                <w:sz w:val="21"/>
                <w:szCs w:val="21"/>
              </w:rPr>
              <w:t>Q:</w:t>
            </w:r>
            <w:r>
              <w:rPr>
                <w:rFonts w:ascii="宋体" w:hAnsi="宋体" w:cs="宋体"/>
                <w:color w:val="auto"/>
                <w:sz w:val="21"/>
                <w:szCs w:val="21"/>
              </w:rPr>
              <w:t xml:space="preserve"> 5.3/</w:t>
            </w:r>
            <w:r>
              <w:rPr>
                <w:rFonts w:ascii="宋体" w:hAnsi="宋体" w:cs="宋体"/>
                <w:bCs/>
                <w:color w:val="auto"/>
                <w:sz w:val="21"/>
                <w:szCs w:val="21"/>
              </w:rPr>
              <w:t>6.1/6.2</w:t>
            </w:r>
            <w:r>
              <w:rPr>
                <w:rFonts w:ascii="宋体" w:hAnsi="宋体" w:cs="宋体"/>
                <w:color w:val="auto"/>
                <w:sz w:val="21"/>
                <w:szCs w:val="21"/>
              </w:rPr>
              <w:t>/(</w:t>
            </w:r>
            <w:r>
              <w:rPr>
                <w:rFonts w:ascii="宋体" w:hAnsi="宋体" w:cs="宋体"/>
                <w:bCs/>
                <w:color w:val="auto"/>
                <w:sz w:val="21"/>
                <w:szCs w:val="21"/>
              </w:rPr>
              <w:t>7.1.2/7.2/7.3</w:t>
            </w:r>
            <w:r>
              <w:rPr>
                <w:rFonts w:ascii="宋体" w:hAnsi="宋体" w:cs="宋体"/>
                <w:color w:val="auto"/>
                <w:sz w:val="21"/>
                <w:szCs w:val="21"/>
              </w:rPr>
              <w:t>)/</w:t>
            </w:r>
            <w:r>
              <w:rPr>
                <w:rFonts w:ascii="宋体" w:hAnsi="宋体" w:cs="宋体"/>
                <w:bCs/>
                <w:color w:val="auto"/>
                <w:sz w:val="21"/>
                <w:szCs w:val="21"/>
              </w:rPr>
              <w:t>7.1.6/7.4/7.5/9.2</w:t>
            </w:r>
          </w:p>
        </w:tc>
        <w:tc>
          <w:tcPr>
            <w:tcW w:w="641"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default" w:ascii="Times New Roman" w:hAnsi="Times New Roman" w:eastAsia="宋体" w:cs="Times New Roman"/>
                <w:color w:val="auto"/>
                <w:sz w:val="21"/>
                <w:szCs w:val="21"/>
              </w:rPr>
              <w:t>组织的岗位、职责权限</w:t>
            </w:r>
          </w:p>
        </w:tc>
        <w:tc>
          <w:tcPr>
            <w:tcW w:w="960" w:type="dxa"/>
            <w:vAlign w:val="center"/>
          </w:tcPr>
          <w:p>
            <w:pPr>
              <w:rPr>
                <w:rFonts w:hint="eastAsia"/>
                <w:color w:val="auto"/>
                <w:sz w:val="21"/>
                <w:szCs w:val="21"/>
              </w:rPr>
            </w:pPr>
            <w:r>
              <w:rPr>
                <w:rFonts w:hint="default" w:ascii="Times New Roman" w:hAnsi="Times New Roman" w:eastAsia="宋体" w:cs="Times New Roman"/>
                <w:color w:val="auto"/>
                <w:sz w:val="21"/>
                <w:szCs w:val="21"/>
              </w:rPr>
              <w:t>5.3</w:t>
            </w:r>
          </w:p>
        </w:tc>
        <w:tc>
          <w:tcPr>
            <w:tcW w:w="10948" w:type="dxa"/>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主要</w:t>
            </w:r>
            <w:r>
              <w:rPr>
                <w:rFonts w:hint="default" w:ascii="Times New Roman" w:hAnsi="Times New Roman" w:eastAsia="宋体" w:cs="Times New Roman"/>
                <w:color w:val="auto"/>
                <w:sz w:val="21"/>
                <w:szCs w:val="21"/>
              </w:rPr>
              <w:t>负责公司</w:t>
            </w:r>
            <w:r>
              <w:rPr>
                <w:rFonts w:hint="eastAsia" w:cs="Times New Roman"/>
                <w:color w:val="auto"/>
                <w:sz w:val="21"/>
                <w:szCs w:val="21"/>
                <w:lang w:val="en-US" w:eastAsia="zh-CN"/>
              </w:rPr>
              <w:t>人力资源、文件管理、体系推动等工作</w:t>
            </w:r>
            <w:r>
              <w:rPr>
                <w:rFonts w:hint="default" w:ascii="Times New Roman" w:hAnsi="Times New Roman" w:eastAsia="宋体" w:cs="Times New Roman"/>
                <w:color w:val="auto"/>
                <w:sz w:val="21"/>
                <w:szCs w:val="21"/>
              </w:rPr>
              <w:t>。</w:t>
            </w:r>
          </w:p>
          <w:p>
            <w:pPr>
              <w:rPr>
                <w:rFonts w:hint="eastAsia"/>
                <w:color w:val="auto"/>
                <w:sz w:val="21"/>
                <w:szCs w:val="21"/>
              </w:rPr>
            </w:pPr>
            <w:r>
              <w:rPr>
                <w:rFonts w:hint="default" w:ascii="Times New Roman" w:hAnsi="Times New Roman" w:eastAsia="宋体" w:cs="Times New Roman"/>
                <w:color w:val="auto"/>
                <w:sz w:val="21"/>
                <w:szCs w:val="21"/>
              </w:rPr>
              <w:t>部门负责人对本部门的职责和权限以及工作流程清楚、明确完成本部门的目标指标。</w:t>
            </w:r>
          </w:p>
        </w:tc>
        <w:tc>
          <w:tcPr>
            <w:tcW w:w="641"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heme="minorEastAsia" w:hAnsiTheme="minorEastAsia" w:eastAsiaTheme="minorEastAsia" w:cstheme="minorEastAsia"/>
                <w:color w:val="auto"/>
                <w:kern w:val="2"/>
                <w:sz w:val="21"/>
                <w:szCs w:val="21"/>
                <w:lang w:val="en-US" w:eastAsia="zh-CN" w:bidi="ar-SA"/>
              </w:rPr>
            </w:pPr>
            <w:r>
              <w:rPr>
                <w:rFonts w:hint="eastAsia"/>
                <w:color w:val="auto"/>
                <w:sz w:val="21"/>
                <w:szCs w:val="21"/>
              </w:rPr>
              <w:t>质量目标</w:t>
            </w:r>
          </w:p>
        </w:tc>
        <w:tc>
          <w:tcPr>
            <w:tcW w:w="960" w:type="dxa"/>
            <w:vAlign w:val="center"/>
          </w:tcPr>
          <w:p>
            <w:pPr>
              <w:rPr>
                <w:rFonts w:hint="default" w:asciiTheme="minorEastAsia" w:hAnsiTheme="minorEastAsia" w:eastAsiaTheme="minorEastAsia" w:cstheme="minorEastAsia"/>
                <w:color w:val="auto"/>
                <w:kern w:val="2"/>
                <w:sz w:val="21"/>
                <w:szCs w:val="21"/>
                <w:lang w:val="en-US" w:eastAsia="zh-CN" w:bidi="ar-SA"/>
              </w:rPr>
            </w:pPr>
            <w:r>
              <w:rPr>
                <w:rFonts w:hint="eastAsia"/>
                <w:color w:val="auto"/>
                <w:sz w:val="21"/>
                <w:szCs w:val="21"/>
              </w:rPr>
              <w:t>6.2</w:t>
            </w:r>
          </w:p>
        </w:tc>
        <w:tc>
          <w:tcPr>
            <w:tcW w:w="10948" w:type="dxa"/>
            <w:vAlign w:val="center"/>
          </w:tcPr>
          <w:p>
            <w:pPr>
              <w:rPr>
                <w:rFonts w:hint="default" w:eastAsia="宋体"/>
                <w:color w:val="auto"/>
                <w:sz w:val="21"/>
                <w:szCs w:val="21"/>
                <w:lang w:val="en-US" w:eastAsia="zh-CN"/>
              </w:rPr>
            </w:pPr>
            <w:r>
              <w:rPr>
                <w:rFonts w:hint="eastAsia"/>
                <w:color w:val="auto"/>
                <w:sz w:val="21"/>
                <w:szCs w:val="21"/>
              </w:rPr>
              <w:t>分解到该部门的目标：           考核结果</w:t>
            </w:r>
            <w:r>
              <w:rPr>
                <w:rFonts w:hint="eastAsia"/>
                <w:color w:val="auto"/>
                <w:sz w:val="21"/>
                <w:szCs w:val="21"/>
                <w:lang w:eastAsia="zh-CN"/>
              </w:rPr>
              <w:t>（</w:t>
            </w:r>
            <w:r>
              <w:rPr>
                <w:rFonts w:hint="eastAsia"/>
                <w:color w:val="auto"/>
                <w:sz w:val="21"/>
                <w:szCs w:val="21"/>
                <w:lang w:val="en-US" w:eastAsia="zh-CN"/>
              </w:rPr>
              <w:t>2019年4季度）</w:t>
            </w:r>
          </w:p>
          <w:p>
            <w:pPr>
              <w:pStyle w:val="2"/>
              <w:ind w:firstLine="460" w:firstLineChars="200"/>
              <w:rPr>
                <w:rFonts w:hint="default"/>
                <w:color w:val="auto"/>
                <w:sz w:val="21"/>
                <w:szCs w:val="21"/>
                <w:lang w:val="en-US" w:eastAsia="zh-CN"/>
              </w:rPr>
            </w:pPr>
            <w:r>
              <w:rPr>
                <w:rFonts w:hint="eastAsia"/>
                <w:color w:val="auto"/>
                <w:sz w:val="21"/>
                <w:szCs w:val="21"/>
                <w:lang w:eastAsia="zh-CN"/>
              </w:rPr>
              <w:t>文件打印分发错误率0，</w:t>
            </w:r>
            <w:r>
              <w:rPr>
                <w:rFonts w:hint="eastAsia"/>
                <w:color w:val="auto"/>
                <w:sz w:val="21"/>
                <w:szCs w:val="21"/>
                <w:lang w:val="en-US" w:eastAsia="zh-CN"/>
              </w:rPr>
              <w:t>完成</w:t>
            </w:r>
          </w:p>
          <w:p>
            <w:pPr>
              <w:pStyle w:val="2"/>
              <w:ind w:firstLine="460" w:firstLineChars="200"/>
              <w:rPr>
                <w:rFonts w:hint="eastAsia"/>
                <w:color w:val="auto"/>
                <w:sz w:val="21"/>
                <w:szCs w:val="21"/>
                <w:lang w:eastAsia="zh-CN"/>
              </w:rPr>
            </w:pPr>
            <w:r>
              <w:rPr>
                <w:rFonts w:hint="eastAsia"/>
                <w:color w:val="auto"/>
                <w:sz w:val="21"/>
                <w:szCs w:val="21"/>
                <w:lang w:eastAsia="zh-CN"/>
              </w:rPr>
              <w:t>培训计划达成率100%，</w:t>
            </w:r>
            <w:r>
              <w:rPr>
                <w:rFonts w:hint="eastAsia"/>
                <w:color w:val="auto"/>
                <w:sz w:val="21"/>
                <w:szCs w:val="21"/>
                <w:lang w:val="en-US" w:eastAsia="zh-CN"/>
              </w:rPr>
              <w:t>完成</w:t>
            </w:r>
          </w:p>
          <w:p>
            <w:pPr>
              <w:pStyle w:val="2"/>
              <w:ind w:firstLine="460" w:firstLineChars="200"/>
              <w:rPr>
                <w:rFonts w:hint="eastAsia"/>
                <w:color w:val="auto"/>
                <w:sz w:val="21"/>
                <w:szCs w:val="21"/>
                <w:lang w:eastAsia="zh-CN"/>
              </w:rPr>
            </w:pPr>
            <w:r>
              <w:rPr>
                <w:rFonts w:hint="eastAsia"/>
                <w:color w:val="auto"/>
                <w:sz w:val="21"/>
                <w:szCs w:val="21"/>
                <w:lang w:eastAsia="zh-CN"/>
              </w:rPr>
              <w:t>新员工上岗培训合格率达到100%，</w:t>
            </w:r>
            <w:r>
              <w:rPr>
                <w:rFonts w:hint="eastAsia"/>
                <w:color w:val="auto"/>
                <w:sz w:val="21"/>
                <w:szCs w:val="21"/>
                <w:lang w:val="en-US" w:eastAsia="zh-CN"/>
              </w:rPr>
              <w:t>完成</w:t>
            </w:r>
          </w:p>
          <w:p>
            <w:pPr>
              <w:pStyle w:val="2"/>
              <w:ind w:firstLine="460" w:firstLineChars="200"/>
              <w:rPr>
                <w:rFonts w:hint="eastAsia"/>
                <w:color w:val="auto"/>
                <w:sz w:val="21"/>
                <w:szCs w:val="21"/>
                <w:lang w:eastAsia="zh-CN"/>
              </w:rPr>
            </w:pPr>
            <w:r>
              <w:rPr>
                <w:rFonts w:hint="eastAsia"/>
                <w:color w:val="auto"/>
                <w:sz w:val="21"/>
                <w:szCs w:val="21"/>
                <w:lang w:eastAsia="zh-CN"/>
              </w:rPr>
              <w:t>管理方案使用资金提供及时率100% ，</w:t>
            </w:r>
            <w:r>
              <w:rPr>
                <w:rFonts w:hint="eastAsia"/>
                <w:color w:val="auto"/>
                <w:sz w:val="21"/>
                <w:szCs w:val="21"/>
                <w:lang w:val="en-US" w:eastAsia="zh-CN"/>
              </w:rPr>
              <w:t>完成</w:t>
            </w:r>
          </w:p>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考核人员：</w:t>
            </w:r>
            <w:r>
              <w:rPr>
                <w:rFonts w:hint="eastAsia"/>
                <w:color w:val="auto"/>
                <w:sz w:val="21"/>
                <w:szCs w:val="21"/>
                <w:lang w:val="en-US" w:eastAsia="zh-CN"/>
              </w:rPr>
              <w:t>张伟</w:t>
            </w:r>
            <w:r>
              <w:rPr>
                <w:rFonts w:hint="eastAsia"/>
                <w:color w:val="auto"/>
                <w:sz w:val="21"/>
                <w:szCs w:val="21"/>
                <w:lang w:eastAsia="zh-CN"/>
              </w:rPr>
              <w:t>，时间；20</w:t>
            </w:r>
            <w:r>
              <w:rPr>
                <w:rFonts w:hint="eastAsia"/>
                <w:color w:val="auto"/>
                <w:sz w:val="21"/>
                <w:szCs w:val="21"/>
                <w:lang w:val="en-US" w:eastAsia="zh-CN"/>
              </w:rPr>
              <w:t>20</w:t>
            </w:r>
            <w:r>
              <w:rPr>
                <w:rFonts w:hint="eastAsia"/>
                <w:color w:val="auto"/>
                <w:sz w:val="21"/>
                <w:szCs w:val="21"/>
                <w:lang w:eastAsia="zh-CN"/>
              </w:rPr>
              <w:t>年</w:t>
            </w:r>
            <w:r>
              <w:rPr>
                <w:rFonts w:hint="eastAsia"/>
                <w:color w:val="auto"/>
                <w:sz w:val="21"/>
                <w:szCs w:val="21"/>
                <w:lang w:val="en-US" w:eastAsia="zh-CN"/>
              </w:rPr>
              <w:t>1</w:t>
            </w:r>
            <w:r>
              <w:rPr>
                <w:rFonts w:hint="eastAsia"/>
                <w:color w:val="auto"/>
                <w:sz w:val="21"/>
                <w:szCs w:val="21"/>
                <w:lang w:eastAsia="zh-CN"/>
              </w:rPr>
              <w:t>月</w:t>
            </w:r>
            <w:r>
              <w:rPr>
                <w:rFonts w:hint="eastAsia"/>
                <w:color w:val="auto"/>
                <w:sz w:val="21"/>
                <w:szCs w:val="21"/>
                <w:lang w:val="en-US" w:eastAsia="zh-CN"/>
              </w:rPr>
              <w:t>17</w:t>
            </w:r>
            <w:r>
              <w:rPr>
                <w:rFonts w:hint="eastAsia"/>
                <w:color w:val="auto"/>
                <w:sz w:val="21"/>
                <w:szCs w:val="21"/>
                <w:lang w:eastAsia="zh-CN"/>
              </w:rPr>
              <w:t>月</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人员</w:t>
            </w:r>
          </w:p>
          <w:p>
            <w:pPr>
              <w:rPr>
                <w:rFonts w:hint="default" w:ascii="Times New Roman" w:hAnsi="Times New Roman" w:eastAsia="宋体" w:cs="Times New Roman"/>
                <w:color w:val="auto"/>
                <w:sz w:val="21"/>
                <w:szCs w:val="21"/>
              </w:rPr>
            </w:pPr>
            <w:r>
              <w:rPr>
                <w:rFonts w:hint="eastAsia"/>
                <w:color w:val="auto"/>
                <w:sz w:val="21"/>
                <w:szCs w:val="21"/>
              </w:rPr>
              <w:t>能力</w:t>
            </w:r>
          </w:p>
        </w:tc>
        <w:tc>
          <w:tcPr>
            <w:tcW w:w="960" w:type="dxa"/>
            <w:vAlign w:val="center"/>
          </w:tcPr>
          <w:p>
            <w:pPr>
              <w:rPr>
                <w:rFonts w:hint="eastAsia"/>
                <w:color w:val="auto"/>
                <w:sz w:val="21"/>
                <w:szCs w:val="21"/>
              </w:rPr>
            </w:pPr>
            <w:r>
              <w:rPr>
                <w:rFonts w:hint="eastAsia"/>
                <w:color w:val="auto"/>
                <w:sz w:val="21"/>
                <w:szCs w:val="21"/>
              </w:rPr>
              <w:t>7.1.2</w:t>
            </w:r>
          </w:p>
          <w:p>
            <w:pPr>
              <w:rPr>
                <w:rFonts w:hint="default" w:ascii="Times New Roman" w:hAnsi="Times New Roman" w:eastAsia="宋体" w:cs="Times New Roman"/>
                <w:color w:val="auto"/>
                <w:sz w:val="21"/>
                <w:szCs w:val="21"/>
              </w:rPr>
            </w:pPr>
            <w:r>
              <w:rPr>
                <w:rFonts w:hint="eastAsia"/>
                <w:color w:val="auto"/>
                <w:sz w:val="21"/>
                <w:szCs w:val="21"/>
              </w:rPr>
              <w:t>7.2</w:t>
            </w:r>
          </w:p>
        </w:tc>
        <w:tc>
          <w:tcPr>
            <w:tcW w:w="10948" w:type="dxa"/>
            <w:vAlign w:val="center"/>
          </w:tcPr>
          <w:p>
            <w:pPr>
              <w:pStyle w:val="3"/>
              <w:widowControl/>
              <w:spacing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编制</w:t>
            </w:r>
            <w:r>
              <w:rPr>
                <w:rFonts w:hint="eastAsia" w:ascii="Times New Roman" w:hAnsi="Times New Roman"/>
                <w:color w:val="auto"/>
                <w:sz w:val="21"/>
                <w:szCs w:val="21"/>
                <w:lang w:eastAsia="zh-CN"/>
              </w:rPr>
              <w:t xml:space="preserve">XL </w:t>
            </w:r>
            <w:r>
              <w:rPr>
                <w:rFonts w:hint="eastAsia" w:ascii="Times New Roman" w:hAnsi="Times New Roman"/>
                <w:color w:val="auto"/>
                <w:sz w:val="21"/>
                <w:szCs w:val="21"/>
              </w:rPr>
              <w:t>/QES02</w:t>
            </w:r>
            <w:r>
              <w:rPr>
                <w:rFonts w:hint="eastAsia" w:ascii="Times New Roman" w:hAnsi="Times New Roman"/>
                <w:color w:val="auto"/>
                <w:sz w:val="21"/>
                <w:szCs w:val="21"/>
                <w:lang w:eastAsia="zh-CN"/>
              </w:rPr>
              <w:t>-2019</w:t>
            </w:r>
            <w:r>
              <w:rPr>
                <w:rFonts w:hint="eastAsia" w:ascii="Times New Roman" w:hAnsi="Times New Roman"/>
                <w:color w:val="auto"/>
                <w:sz w:val="21"/>
                <w:szCs w:val="21"/>
              </w:rPr>
              <w:t>-08《培训、意识和能力控制程序》，规定了控制要求。对企业的人力资源的培养和发展等作出规定，专业技术人员、作业人员等人力资源作出了规划。</w:t>
            </w:r>
          </w:p>
          <w:p>
            <w:pPr>
              <w:pStyle w:val="3"/>
              <w:widowControl/>
              <w:spacing w:line="360" w:lineRule="auto"/>
              <w:ind w:firstLine="420" w:firstLineChars="200"/>
              <w:rPr>
                <w:rFonts w:ascii="Times New Roman" w:hAnsi="Times New Roman"/>
                <w:b w:val="0"/>
                <w:bCs w:val="0"/>
                <w:color w:val="auto"/>
                <w:sz w:val="21"/>
                <w:szCs w:val="21"/>
              </w:rPr>
            </w:pPr>
            <w:r>
              <w:rPr>
                <w:rFonts w:hint="eastAsia" w:ascii="Times New Roman" w:hAnsi="Times New Roman"/>
                <w:color w:val="auto"/>
                <w:sz w:val="21"/>
                <w:szCs w:val="21"/>
              </w:rPr>
              <w:t>编《人员能力制符合性评价表》等三层作业文件，部门又根据自己部门的特点提供各部门负责人职责和任职要求及绩效考核规定，对员工的绩效进行考核，并与员工的工资相挂钩，查考核记录，考核结果基本达成设定的目标值，考核基本与办法保</w:t>
            </w:r>
            <w:r>
              <w:rPr>
                <w:rFonts w:hint="eastAsia" w:ascii="Times New Roman" w:hAnsi="Times New Roman"/>
                <w:b w:val="0"/>
                <w:bCs w:val="0"/>
                <w:color w:val="auto"/>
                <w:sz w:val="21"/>
                <w:szCs w:val="21"/>
              </w:rPr>
              <w:t>持一致。编制《岗位任职要求》，对总经理、管代、内审员、销售员、技术等岗位人员的任职要求从能力、意识、学历、经历、技能等方面作出规定。</w:t>
            </w:r>
          </w:p>
          <w:p>
            <w:pPr>
              <w:pStyle w:val="3"/>
              <w:widowControl/>
              <w:spacing w:line="360" w:lineRule="auto"/>
              <w:ind w:firstLine="420" w:firstLineChars="200"/>
              <w:rPr>
                <w:rFonts w:hint="eastAsia" w:ascii="Times New Roman" w:hAnsi="Times New Roman"/>
                <w:color w:val="auto"/>
                <w:sz w:val="21"/>
                <w:szCs w:val="21"/>
              </w:rPr>
            </w:pPr>
            <w:r>
              <w:rPr>
                <w:rFonts w:hint="eastAsia" w:ascii="Times New Roman" w:hAnsi="Times New Roman"/>
                <w:b w:val="0"/>
                <w:bCs w:val="0"/>
                <w:color w:val="auto"/>
                <w:sz w:val="21"/>
                <w:szCs w:val="21"/>
              </w:rPr>
              <w:t>抽查</w:t>
            </w:r>
            <w:r>
              <w:rPr>
                <w:rFonts w:hint="eastAsia" w:ascii="Times New Roman" w:hAnsi="Times New Roman"/>
                <w:b w:val="0"/>
                <w:bCs w:val="0"/>
                <w:color w:val="auto"/>
                <w:sz w:val="21"/>
                <w:szCs w:val="21"/>
                <w:lang w:val="en-US" w:eastAsia="zh-CN"/>
              </w:rPr>
              <w:t>管理者代表张伟</w:t>
            </w:r>
            <w:r>
              <w:rPr>
                <w:rFonts w:hint="eastAsia" w:ascii="Times New Roman" w:hAnsi="Times New Roman"/>
                <w:b w:val="0"/>
                <w:bCs w:val="0"/>
                <w:color w:val="auto"/>
                <w:sz w:val="21"/>
                <w:szCs w:val="21"/>
              </w:rPr>
              <w:t>、</w:t>
            </w:r>
            <w:r>
              <w:rPr>
                <w:rFonts w:hint="eastAsia" w:ascii="Times New Roman" w:hAnsi="Times New Roman"/>
                <w:b w:val="0"/>
                <w:bCs w:val="0"/>
                <w:color w:val="auto"/>
                <w:sz w:val="21"/>
                <w:szCs w:val="21"/>
                <w:lang w:val="en-US" w:eastAsia="zh-CN"/>
              </w:rPr>
              <w:t>李成斌</w:t>
            </w:r>
            <w:r>
              <w:rPr>
                <w:rFonts w:hint="eastAsia" w:ascii="Times New Roman" w:hAnsi="Times New Roman"/>
                <w:b w:val="0"/>
                <w:bCs w:val="0"/>
                <w:color w:val="auto"/>
                <w:sz w:val="21"/>
                <w:szCs w:val="21"/>
              </w:rPr>
              <w:t>等</w:t>
            </w:r>
            <w:r>
              <w:rPr>
                <w:rFonts w:hint="eastAsia" w:ascii="Times New Roman" w:hAnsi="Times New Roman"/>
                <w:b w:val="0"/>
                <w:bCs w:val="0"/>
                <w:color w:val="auto"/>
                <w:sz w:val="21"/>
                <w:szCs w:val="21"/>
                <w:lang w:val="en-US" w:eastAsia="zh-CN"/>
              </w:rPr>
              <w:t>人</w:t>
            </w:r>
            <w:r>
              <w:rPr>
                <w:rFonts w:hint="eastAsia" w:ascii="Times New Roman" w:hAnsi="Times New Roman"/>
                <w:color w:val="auto"/>
                <w:sz w:val="21"/>
                <w:szCs w:val="21"/>
                <w:lang w:val="en-US" w:eastAsia="zh-CN"/>
              </w:rPr>
              <w:t>员能力矩阵</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从</w:t>
            </w:r>
            <w:r>
              <w:rPr>
                <w:rFonts w:hint="eastAsia" w:ascii="Times New Roman" w:hAnsi="Times New Roman"/>
                <w:color w:val="auto"/>
                <w:sz w:val="21"/>
                <w:szCs w:val="21"/>
              </w:rPr>
              <w:t>能力、学历、经历、技能等方面</w:t>
            </w:r>
            <w:r>
              <w:rPr>
                <w:rFonts w:hint="eastAsia" w:ascii="Times New Roman" w:hAnsi="Times New Roman"/>
                <w:color w:val="auto"/>
                <w:sz w:val="21"/>
                <w:szCs w:val="21"/>
                <w:lang w:val="en-US" w:eastAsia="zh-CN"/>
              </w:rPr>
              <w:t>考评，</w:t>
            </w:r>
            <w:r>
              <w:rPr>
                <w:rFonts w:hint="eastAsia" w:ascii="Times New Roman" w:hAnsi="Times New Roman"/>
                <w:color w:val="auto"/>
                <w:sz w:val="21"/>
                <w:szCs w:val="21"/>
              </w:rPr>
              <w:t>均满足任职要求。</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特种作业人员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焊工、电工等，持证上岗（</w:t>
            </w:r>
            <w:r>
              <w:rPr>
                <w:rFonts w:hint="eastAsia"/>
                <w:color w:val="auto"/>
                <w:lang w:val="en-US" w:eastAsia="zh-CN"/>
              </w:rPr>
              <w:t>证书见附件</w:t>
            </w:r>
            <w:r>
              <w:rPr>
                <w:rFonts w:hint="eastAsia" w:asciiTheme="minorEastAsia" w:hAnsiTheme="minorEastAsia" w:eastAsiaTheme="minorEastAsia" w:cstheme="minorEastAsia"/>
                <w:color w:val="auto"/>
                <w:sz w:val="21"/>
                <w:szCs w:val="21"/>
                <w:lang w:val="en-US" w:eastAsia="zh-CN"/>
              </w:rPr>
              <w:t>）。抽查如下：</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姓名：王仁健  证书号：T330523198304025819    </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姓名：韩文涛  证书号：T412728199008085234</w:t>
            </w:r>
          </w:p>
          <w:p>
            <w:pPr>
              <w:pStyle w:val="3"/>
              <w:widowControl/>
              <w:spacing w:line="360" w:lineRule="auto"/>
              <w:ind w:firstLine="420" w:firstLineChars="200"/>
              <w:rPr>
                <w:rFonts w:hint="eastAsia"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w:t>
            </w:r>
            <w:r>
              <w:rPr>
                <w:rFonts w:ascii="Times New Roman" w:hAnsi="Times New Roman"/>
                <w:color w:val="auto"/>
                <w:sz w:val="21"/>
                <w:szCs w:val="21"/>
              </w:rPr>
              <w:t>2019</w:t>
            </w:r>
            <w:r>
              <w:rPr>
                <w:rFonts w:hint="eastAsia" w:ascii="Times New Roman" w:hAnsi="Times New Roman"/>
                <w:color w:val="auto"/>
                <w:sz w:val="21"/>
                <w:szCs w:val="21"/>
                <w:lang w:val="en-US" w:eastAsia="zh-CN"/>
              </w:rPr>
              <w:t>年10月-2020年5月</w:t>
            </w:r>
            <w:r>
              <w:rPr>
                <w:rFonts w:hint="eastAsia" w:ascii="Times New Roman" w:hAnsi="Times New Roman"/>
                <w:color w:val="auto"/>
                <w:sz w:val="21"/>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w:t>
            </w:r>
            <w:r>
              <w:rPr>
                <w:rFonts w:hint="eastAsia" w:ascii="Times New Roman" w:hAnsi="Times New Roman"/>
                <w:color w:val="auto"/>
                <w:sz w:val="21"/>
                <w:szCs w:val="21"/>
                <w:lang w:val="en-US" w:eastAsia="zh-CN"/>
              </w:rPr>
              <w:t>张伟</w:t>
            </w:r>
            <w:r>
              <w:rPr>
                <w:rFonts w:hint="eastAsia" w:ascii="Times New Roman" w:hAnsi="Times New Roman"/>
                <w:color w:val="auto"/>
                <w:sz w:val="21"/>
                <w:szCs w:val="21"/>
              </w:rPr>
              <w:t>，批准：</w:t>
            </w:r>
            <w:r>
              <w:rPr>
                <w:rFonts w:hint="eastAsia" w:ascii="Times New Roman" w:hAnsi="Times New Roman"/>
                <w:color w:val="auto"/>
                <w:sz w:val="21"/>
                <w:szCs w:val="21"/>
                <w:lang w:val="en-US" w:eastAsia="zh-CN"/>
              </w:rPr>
              <w:t>丁荟荟</w:t>
            </w:r>
            <w:r>
              <w:rPr>
                <w:rFonts w:hint="eastAsia" w:ascii="Times New Roman" w:hAnsi="Times New Roman"/>
                <w:color w:val="auto"/>
                <w:sz w:val="21"/>
                <w:szCs w:val="21"/>
              </w:rPr>
              <w:t>，日期：2019.</w:t>
            </w:r>
            <w:r>
              <w:rPr>
                <w:rFonts w:hint="eastAsia" w:ascii="Times New Roman" w:hAnsi="Times New Roman"/>
                <w:color w:val="auto"/>
                <w:sz w:val="21"/>
                <w:szCs w:val="21"/>
                <w:lang w:val="en-US" w:eastAsia="zh-CN"/>
              </w:rPr>
              <w:t>10</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17</w:t>
            </w:r>
            <w:r>
              <w:rPr>
                <w:rFonts w:hint="eastAsia" w:ascii="Times New Roman" w:hAnsi="Times New Roman"/>
                <w:color w:val="auto"/>
                <w:sz w:val="21"/>
                <w:szCs w:val="21"/>
              </w:rPr>
              <w:t>。</w:t>
            </w:r>
          </w:p>
          <w:p>
            <w:pPr>
              <w:pStyle w:val="3"/>
              <w:widowControl/>
              <w:spacing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查《培训记录表》，培训题目：</w:t>
            </w:r>
            <w:r>
              <w:rPr>
                <w:rFonts w:hint="eastAsia" w:ascii="楷体_GB2312"/>
                <w:color w:val="auto"/>
                <w:sz w:val="21"/>
                <w:szCs w:val="21"/>
              </w:rPr>
              <w:t>体系标准</w:t>
            </w:r>
            <w:r>
              <w:rPr>
                <w:rFonts w:hint="eastAsia" w:ascii="Times New Roman" w:hAnsi="Times New Roman"/>
                <w:color w:val="auto"/>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Pr>
              <w:pStyle w:val="3"/>
              <w:widowControl/>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抽1培训时间：201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年1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20日</w:t>
            </w:r>
            <w:r>
              <w:rPr>
                <w:rFonts w:hint="eastAsia" w:asciiTheme="minorEastAsia" w:hAnsiTheme="minorEastAsia" w:eastAsiaTheme="minorEastAsia" w:cstheme="minorEastAsia"/>
                <w:color w:val="auto"/>
                <w:sz w:val="21"/>
                <w:szCs w:val="21"/>
              </w:rPr>
              <w:t>，培训人员：</w:t>
            </w:r>
            <w:r>
              <w:rPr>
                <w:rFonts w:hint="eastAsia" w:asciiTheme="minorEastAsia" w:hAnsiTheme="minorEastAsia" w:eastAsiaTheme="minorEastAsia" w:cstheme="minorEastAsia"/>
                <w:color w:val="auto"/>
                <w:sz w:val="21"/>
                <w:szCs w:val="21"/>
                <w:lang w:val="en-US" w:eastAsia="zh-CN"/>
              </w:rPr>
              <w:t>丁荟荟、张伟、杨丽萍、高怀亮、李成斌、张青</w:t>
            </w:r>
            <w:r>
              <w:rPr>
                <w:rFonts w:hint="eastAsia" w:asciiTheme="minorEastAsia" w:hAnsiTheme="minorEastAsia" w:eastAsiaTheme="minorEastAsia" w:cstheme="minorEastAsia"/>
                <w:color w:val="auto"/>
                <w:sz w:val="21"/>
                <w:szCs w:val="21"/>
              </w:rPr>
              <w:t>。培训有效性评价：培训内容：职业健康安全管理管理体系标准及程序文件，培训取得预期效果。评价人：</w:t>
            </w:r>
            <w:r>
              <w:rPr>
                <w:rFonts w:hint="eastAsia" w:asciiTheme="minorEastAsia" w:hAnsiTheme="minorEastAsia" w:eastAsiaTheme="minorEastAsia" w:cstheme="minorEastAsia"/>
                <w:color w:val="auto"/>
                <w:sz w:val="21"/>
                <w:szCs w:val="21"/>
                <w:lang w:val="en-US" w:eastAsia="zh-CN"/>
              </w:rPr>
              <w:t>张老师</w:t>
            </w:r>
            <w:r>
              <w:rPr>
                <w:rFonts w:hint="eastAsia" w:asciiTheme="minorEastAsia" w:hAnsiTheme="minorEastAsia" w:eastAsiaTheme="minorEastAsia" w:cstheme="minorEastAsia"/>
                <w:color w:val="auto"/>
                <w:sz w:val="21"/>
                <w:szCs w:val="21"/>
              </w:rPr>
              <w:t xml:space="preserve">。 </w:t>
            </w:r>
          </w:p>
          <w:p>
            <w:pPr>
              <w:pStyle w:val="3"/>
              <w:widowControl/>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抽2、2019.2.20培训记录：生产工艺流程培训。</w:t>
            </w:r>
          </w:p>
          <w:p>
            <w:pPr>
              <w:pStyle w:val="3"/>
              <w:widowControl/>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参加人员：</w:t>
            </w:r>
            <w:r>
              <w:rPr>
                <w:rFonts w:hint="eastAsia" w:asciiTheme="minorEastAsia" w:hAnsiTheme="minorEastAsia" w:eastAsiaTheme="minorEastAsia" w:cstheme="minorEastAsia"/>
                <w:color w:val="auto"/>
                <w:sz w:val="21"/>
                <w:szCs w:val="21"/>
                <w:lang w:val="en-US" w:eastAsia="zh-CN"/>
              </w:rPr>
              <w:t>丁荟荟、张伟、杨丽萍、李成斌、张青</w:t>
            </w:r>
            <w:r>
              <w:rPr>
                <w:rFonts w:hint="eastAsia" w:asciiTheme="minorEastAsia" w:hAnsiTheme="minorEastAsia" w:eastAsiaTheme="minorEastAsia" w:cstheme="minorEastAsia"/>
                <w:color w:val="auto"/>
                <w:sz w:val="21"/>
                <w:szCs w:val="21"/>
              </w:rPr>
              <w:t>。训有效性评价：培训取得预期效果。评价人：</w:t>
            </w:r>
            <w:r>
              <w:rPr>
                <w:rFonts w:hint="eastAsia" w:asciiTheme="minorEastAsia" w:hAnsiTheme="minorEastAsia" w:eastAsiaTheme="minorEastAsia" w:cstheme="minorEastAsia"/>
                <w:color w:val="auto"/>
                <w:sz w:val="21"/>
                <w:szCs w:val="21"/>
                <w:lang w:val="en-US" w:eastAsia="zh-CN"/>
              </w:rPr>
              <w:t>高怀亮</w:t>
            </w:r>
            <w:r>
              <w:rPr>
                <w:rFonts w:hint="eastAsia" w:asciiTheme="minorEastAsia" w:hAnsiTheme="minorEastAsia" w:eastAsiaTheme="minorEastAsia" w:cstheme="minorEastAsia"/>
                <w:color w:val="auto"/>
                <w:sz w:val="21"/>
                <w:szCs w:val="21"/>
              </w:rPr>
              <w:t>。</w:t>
            </w:r>
          </w:p>
          <w:p>
            <w:pPr>
              <w:pStyle w:val="3"/>
              <w:widowControl/>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抽查3：2019.</w:t>
            </w:r>
            <w:r>
              <w:rPr>
                <w:rFonts w:hint="eastAsia" w:asciiTheme="minorEastAsia" w:hAnsiTheme="minorEastAsia" w:eastAsiaTheme="minorEastAsia" w:cstheme="minorEastAsia"/>
                <w:color w:val="auto"/>
                <w:sz w:val="21"/>
                <w:szCs w:val="21"/>
                <w:lang w:val="en-US" w:eastAsia="zh-CN"/>
              </w:rPr>
              <w:t>12.1</w:t>
            </w:r>
            <w:r>
              <w:rPr>
                <w:rFonts w:hint="eastAsia" w:asciiTheme="minorEastAsia" w:hAnsiTheme="minorEastAsia" w:eastAsiaTheme="minorEastAsia" w:cstheme="minorEastAsia"/>
                <w:color w:val="auto"/>
                <w:sz w:val="21"/>
                <w:szCs w:val="21"/>
              </w:rPr>
              <w:t>0培训记录在会议室进行了公司安全生产管理制度</w:t>
            </w:r>
            <w:r>
              <w:rPr>
                <w:rFonts w:hint="eastAsia" w:asciiTheme="minorEastAsia" w:hAnsiTheme="minorEastAsia" w:eastAsiaTheme="minorEastAsia" w:cstheme="minorEastAsia"/>
                <w:color w:val="auto"/>
                <w:sz w:val="21"/>
                <w:szCs w:val="21"/>
                <w:lang w:val="en-US" w:eastAsia="zh-CN"/>
              </w:rPr>
              <w:t>培训</w:t>
            </w:r>
            <w:r>
              <w:rPr>
                <w:rFonts w:hint="eastAsia" w:asciiTheme="minorEastAsia" w:hAnsiTheme="minorEastAsia" w:eastAsiaTheme="minorEastAsia" w:cstheme="minorEastAsia"/>
                <w:color w:val="auto"/>
                <w:sz w:val="21"/>
                <w:szCs w:val="21"/>
              </w:rPr>
              <w:t>，参加人员</w:t>
            </w:r>
            <w:r>
              <w:rPr>
                <w:rFonts w:hint="eastAsia" w:asciiTheme="minorEastAsia" w:hAnsiTheme="minorEastAsia" w:eastAsiaTheme="minorEastAsia" w:cstheme="minorEastAsia"/>
                <w:color w:val="auto"/>
                <w:sz w:val="21"/>
                <w:szCs w:val="21"/>
                <w:lang w:val="en-US" w:eastAsia="zh-CN"/>
              </w:rPr>
              <w:t>丁荟荟、张伟、高怀亮、李成斌、张青</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rPr>
              <w:t>；培训效果评价  达到预期效果。评价人：</w:t>
            </w:r>
            <w:r>
              <w:rPr>
                <w:rFonts w:hint="eastAsia" w:asciiTheme="minorEastAsia" w:hAnsiTheme="minorEastAsia" w:eastAsiaTheme="minorEastAsia" w:cstheme="minorEastAsia"/>
                <w:color w:val="auto"/>
                <w:sz w:val="21"/>
                <w:szCs w:val="21"/>
                <w:lang w:val="en-US" w:eastAsia="zh-CN"/>
              </w:rPr>
              <w:t>杨丽萍</w:t>
            </w:r>
            <w:r>
              <w:rPr>
                <w:rFonts w:hint="eastAsia" w:asciiTheme="minorEastAsia" w:hAnsiTheme="minorEastAsia" w:eastAsiaTheme="minorEastAsia" w:cstheme="minorEastAsia"/>
                <w:color w:val="auto"/>
                <w:sz w:val="21"/>
                <w:szCs w:val="21"/>
              </w:rPr>
              <w:t>。</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并提供相应的培训记录，及人员签到表和培训效果评价。</w:t>
            </w:r>
          </w:p>
          <w:p>
            <w:pPr>
              <w:pStyle w:val="2"/>
              <w:ind w:firstLine="460" w:firstLineChars="200"/>
              <w:rPr>
                <w:rFonts w:hint="default"/>
                <w:color w:val="auto"/>
                <w:sz w:val="21"/>
                <w:szCs w:val="21"/>
                <w:lang w:val="en-US" w:eastAsia="zh-CN"/>
              </w:rPr>
            </w:pPr>
            <w:r>
              <w:rPr>
                <w:rFonts w:hint="eastAsia"/>
                <w:color w:val="auto"/>
                <w:sz w:val="21"/>
                <w:szCs w:val="21"/>
              </w:rPr>
              <w:t>人力资源控制基本满足要求。</w:t>
            </w:r>
          </w:p>
        </w:tc>
        <w:tc>
          <w:tcPr>
            <w:tcW w:w="641" w:type="dxa"/>
            <w:vAlign w:val="top"/>
          </w:tcPr>
          <w:p>
            <w:pPr>
              <w:rPr>
                <w:rFonts w:hint="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color w:val="FF0000"/>
                <w:sz w:val="21"/>
                <w:szCs w:val="21"/>
                <w:lang w:val="en-US" w:eastAsia="zh-CN"/>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组织知识</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7.1.6</w:t>
            </w:r>
          </w:p>
        </w:tc>
        <w:tc>
          <w:tcPr>
            <w:tcW w:w="10948" w:type="dxa"/>
            <w:vAlign w:val="center"/>
          </w:tcPr>
          <w:p>
            <w:pPr>
              <w:rPr>
                <w:rFonts w:hint="eastAsia"/>
                <w:color w:val="auto"/>
                <w:sz w:val="21"/>
                <w:szCs w:val="21"/>
              </w:rPr>
            </w:pPr>
            <w:r>
              <w:rPr>
                <w:rFonts w:hint="eastAsia"/>
                <w:color w:val="auto"/>
                <w:sz w:val="21"/>
                <w:szCs w:val="21"/>
              </w:rPr>
              <w:t>组织运行过程所需的知识</w:t>
            </w:r>
          </w:p>
          <w:p>
            <w:pPr>
              <w:rPr>
                <w:rFonts w:hint="eastAsia"/>
                <w:color w:val="auto"/>
                <w:sz w:val="21"/>
                <w:szCs w:val="21"/>
              </w:rPr>
            </w:pPr>
            <w:r>
              <w:rPr>
                <w:rFonts w:hint="eastAsia"/>
                <w:color w:val="auto"/>
                <w:sz w:val="21"/>
                <w:szCs w:val="21"/>
              </w:rPr>
              <w:t>内部来源获取的有：</w:t>
            </w:r>
          </w:p>
          <w:p>
            <w:pPr>
              <w:rPr>
                <w:rFonts w:hint="eastAsia"/>
                <w:color w:val="auto"/>
                <w:sz w:val="21"/>
                <w:szCs w:val="21"/>
              </w:rPr>
            </w:pPr>
            <w:r>
              <w:rPr>
                <w:rFonts w:hint="eastAsia"/>
                <w:color w:val="auto"/>
                <w:sz w:val="21"/>
                <w:szCs w:val="21"/>
              </w:rPr>
              <w:t>操作人员多年工作经验，尤其是老员工实践经验及传帮带亲手传授等。</w:t>
            </w:r>
          </w:p>
          <w:p>
            <w:pPr>
              <w:rPr>
                <w:rFonts w:hint="eastAsia"/>
                <w:color w:val="auto"/>
                <w:sz w:val="21"/>
                <w:szCs w:val="21"/>
              </w:rPr>
            </w:pPr>
            <w:r>
              <w:rPr>
                <w:rFonts w:hint="eastAsia"/>
                <w:color w:val="auto"/>
                <w:sz w:val="21"/>
                <w:szCs w:val="21"/>
              </w:rPr>
              <w:t>外部来源获取有：</w:t>
            </w:r>
          </w:p>
          <w:p>
            <w:pPr>
              <w:rPr>
                <w:rFonts w:hint="eastAsia"/>
                <w:color w:val="auto"/>
                <w:sz w:val="21"/>
                <w:szCs w:val="21"/>
              </w:rPr>
            </w:pPr>
            <w:r>
              <w:rPr>
                <w:rFonts w:hint="eastAsia"/>
                <w:color w:val="auto"/>
                <w:sz w:val="21"/>
                <w:szCs w:val="21"/>
              </w:rPr>
              <w:t>体系辅导老师传授的体系知识及所实施的内审员的培训； 采取走出去请进来，学习外部企业好的经验、方法等。</w:t>
            </w:r>
          </w:p>
          <w:p>
            <w:pPr>
              <w:rPr>
                <w:rFonts w:hint="eastAsia"/>
                <w:color w:val="auto"/>
                <w:sz w:val="21"/>
                <w:szCs w:val="21"/>
              </w:rPr>
            </w:pPr>
            <w:r>
              <w:rPr>
                <w:rFonts w:hint="eastAsia"/>
                <w:color w:val="auto"/>
                <w:sz w:val="21"/>
                <w:szCs w:val="21"/>
              </w:rPr>
              <w:t>获取并保持方法：</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老员工传帮带新员工； 将外部好的经验、方法对全厂职工进行宣贯，以应对不断变化的需求和发展趋势，进行体系标准及相关知识的培训、招聘有技能的熟练工人，对购入先进设备知识的学习及更新。</w:t>
            </w:r>
          </w:p>
        </w:tc>
        <w:tc>
          <w:tcPr>
            <w:tcW w:w="641" w:type="dxa"/>
            <w:vAlign w:val="top"/>
          </w:tcPr>
          <w:p>
            <w:pPr>
              <w:rPr>
                <w:rFonts w:hint="eastAsia" w:asciiTheme="minorEastAsia" w:hAnsiTheme="minorEastAsia" w:eastAsiaTheme="minorEastAsia" w:cstheme="minorEastAsia"/>
                <w:color w:val="0000FF"/>
                <w:kern w:val="2"/>
                <w:sz w:val="21"/>
                <w:szCs w:val="21"/>
                <w:lang w:val="en-US" w:eastAsia="zh-CN" w:bidi="ar-SA"/>
              </w:rPr>
            </w:pPr>
            <w:r>
              <w:rPr>
                <w:rFonts w:hint="eastAsia" w:asciiTheme="minorEastAsia" w:hAnsiTheme="minorEastAsia" w:eastAsiaTheme="minorEastAsia" w:cstheme="minorEastAsia"/>
                <w:color w:val="0000FF"/>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意识</w:t>
            </w:r>
          </w:p>
        </w:tc>
        <w:tc>
          <w:tcPr>
            <w:tcW w:w="960" w:type="dxa"/>
            <w:vAlign w:val="center"/>
          </w:tcPr>
          <w:p>
            <w:pPr>
              <w:rPr>
                <w:rFonts w:hint="eastAsia"/>
                <w:color w:val="auto"/>
                <w:sz w:val="21"/>
                <w:szCs w:val="21"/>
              </w:rPr>
            </w:pPr>
            <w:r>
              <w:rPr>
                <w:rFonts w:hint="eastAsia"/>
                <w:color w:val="auto"/>
                <w:sz w:val="21"/>
                <w:szCs w:val="21"/>
              </w:rPr>
              <w:t>7.3</w:t>
            </w:r>
          </w:p>
        </w:tc>
        <w:tc>
          <w:tcPr>
            <w:tcW w:w="10948" w:type="dxa"/>
            <w:vAlign w:val="center"/>
          </w:tcPr>
          <w:p>
            <w:pPr>
              <w:rPr>
                <w:rFonts w:hint="eastAsia"/>
                <w:color w:val="auto"/>
                <w:sz w:val="21"/>
                <w:szCs w:val="21"/>
              </w:rPr>
            </w:pPr>
            <w:r>
              <w:rPr>
                <w:rFonts w:hint="eastAsia"/>
                <w:color w:val="auto"/>
                <w:sz w:val="21"/>
                <w:szCs w:val="21"/>
              </w:rPr>
              <w:t>现场询问办公室人员、车间主任、车间员工，均能回答出公司的管理方针和本岗位的质量目标，能通过培训提高岗位作业水平和质量意识，明确各岗位要求，自身工作对质量目标的影响，以及如何通过培训和互相交流提高产品质量等。</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沟通</w:t>
            </w:r>
          </w:p>
        </w:tc>
        <w:tc>
          <w:tcPr>
            <w:tcW w:w="960" w:type="dxa"/>
            <w:vAlign w:val="center"/>
          </w:tcPr>
          <w:p>
            <w:pPr>
              <w:rPr>
                <w:rFonts w:hint="eastAsia"/>
                <w:color w:val="auto"/>
                <w:sz w:val="21"/>
                <w:szCs w:val="21"/>
              </w:rPr>
            </w:pPr>
            <w:r>
              <w:rPr>
                <w:rFonts w:hint="eastAsia"/>
                <w:color w:val="auto"/>
                <w:sz w:val="21"/>
                <w:szCs w:val="21"/>
              </w:rPr>
              <w:t>7.4</w:t>
            </w:r>
          </w:p>
        </w:tc>
        <w:tc>
          <w:tcPr>
            <w:tcW w:w="10948" w:type="dxa"/>
            <w:vAlign w:val="center"/>
          </w:tcPr>
          <w:p>
            <w:pPr>
              <w:rPr>
                <w:rFonts w:hint="eastAsia"/>
                <w:color w:val="auto"/>
                <w:sz w:val="21"/>
                <w:szCs w:val="21"/>
              </w:rPr>
            </w:pPr>
            <w:r>
              <w:rPr>
                <w:rFonts w:hint="eastAsia"/>
                <w:color w:val="auto"/>
                <w:sz w:val="21"/>
                <w:szCs w:val="21"/>
              </w:rPr>
              <w:t>制定并执行《沟通控制程序》。</w:t>
            </w:r>
          </w:p>
          <w:p>
            <w:pPr>
              <w:rPr>
                <w:rFonts w:hint="eastAsia"/>
                <w:color w:val="auto"/>
                <w:sz w:val="21"/>
                <w:szCs w:val="21"/>
              </w:rPr>
            </w:pPr>
            <w:r>
              <w:rPr>
                <w:rFonts w:hint="eastAsia"/>
                <w:color w:val="auto"/>
                <w:sz w:val="21"/>
                <w:szCs w:val="21"/>
              </w:rPr>
              <w:t>内部沟通：文件、会议、电话、面谈等方式进行内部沟通。</w:t>
            </w:r>
          </w:p>
          <w:p>
            <w:pPr>
              <w:rPr>
                <w:rFonts w:hint="eastAsia"/>
                <w:color w:val="auto"/>
                <w:sz w:val="21"/>
                <w:szCs w:val="21"/>
              </w:rPr>
            </w:pPr>
            <w:r>
              <w:rPr>
                <w:rFonts w:hint="eastAsia"/>
                <w:color w:val="auto"/>
                <w:sz w:val="21"/>
                <w:szCs w:val="21"/>
              </w:rPr>
              <w:t>外部沟通：文件、电话、面谈、传真等，主要与顾客、上级主管部门的沟通。目前各项沟通都较为及时、顺畅、效果较好。</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成文信息总则</w:t>
            </w:r>
          </w:p>
        </w:tc>
        <w:tc>
          <w:tcPr>
            <w:tcW w:w="960" w:type="dxa"/>
            <w:vAlign w:val="center"/>
          </w:tcPr>
          <w:p>
            <w:pPr>
              <w:rPr>
                <w:color w:val="auto"/>
                <w:sz w:val="21"/>
                <w:szCs w:val="21"/>
              </w:rPr>
            </w:pPr>
            <w:r>
              <w:rPr>
                <w:rFonts w:hint="eastAsia"/>
                <w:color w:val="auto"/>
                <w:sz w:val="21"/>
                <w:szCs w:val="21"/>
              </w:rPr>
              <w:t>7.5</w:t>
            </w:r>
          </w:p>
          <w:p>
            <w:pPr>
              <w:pStyle w:val="2"/>
              <w:rPr>
                <w:rFonts w:hint="eastAsia"/>
                <w:color w:val="auto"/>
                <w:sz w:val="21"/>
                <w:szCs w:val="21"/>
              </w:rPr>
            </w:pPr>
          </w:p>
        </w:tc>
        <w:tc>
          <w:tcPr>
            <w:tcW w:w="10948" w:type="dxa"/>
            <w:vAlign w:val="center"/>
          </w:tcPr>
          <w:p>
            <w:pPr>
              <w:ind w:firstLine="420" w:firstLineChars="200"/>
              <w:rPr>
                <w:color w:val="auto"/>
                <w:sz w:val="21"/>
                <w:szCs w:val="21"/>
              </w:rPr>
            </w:pPr>
            <w:r>
              <w:rPr>
                <w:rFonts w:hint="eastAsia"/>
                <w:color w:val="auto"/>
                <w:sz w:val="21"/>
                <w:szCs w:val="21"/>
              </w:rPr>
              <w:t>受审核方建立的管理体系文件包括：</w:t>
            </w:r>
          </w:p>
          <w:p>
            <w:pPr>
              <w:rPr>
                <w:rFonts w:hint="eastAsia"/>
                <w:color w:val="auto"/>
                <w:sz w:val="21"/>
                <w:szCs w:val="21"/>
              </w:rPr>
            </w:pPr>
            <w:r>
              <w:rPr>
                <w:rFonts w:hint="eastAsia"/>
                <w:color w:val="auto"/>
                <w:sz w:val="21"/>
                <w:szCs w:val="21"/>
                <w:lang w:val="en-US" w:eastAsia="zh-CN"/>
              </w:rPr>
              <w:t>1、</w:t>
            </w:r>
            <w:r>
              <w:rPr>
                <w:rFonts w:hint="eastAsia"/>
                <w:color w:val="auto"/>
                <w:sz w:val="21"/>
                <w:szCs w:val="21"/>
              </w:rPr>
              <w:t>管理手册</w:t>
            </w:r>
            <w:r>
              <w:rPr>
                <w:rFonts w:hint="eastAsia"/>
                <w:color w:val="auto"/>
                <w:sz w:val="21"/>
                <w:szCs w:val="21"/>
                <w:lang w:val="en-US" w:eastAsia="zh-CN"/>
              </w:rPr>
              <w:t>XL</w:t>
            </w:r>
            <w:r>
              <w:rPr>
                <w:rFonts w:hint="eastAsia"/>
                <w:color w:val="auto"/>
                <w:sz w:val="21"/>
                <w:szCs w:val="21"/>
              </w:rPr>
              <w:t>/QES01</w:t>
            </w:r>
            <w:r>
              <w:rPr>
                <w:rFonts w:hint="eastAsia"/>
                <w:color w:val="auto"/>
                <w:sz w:val="21"/>
                <w:szCs w:val="21"/>
                <w:lang w:eastAsia="zh-CN"/>
              </w:rPr>
              <w:t>-201</w:t>
            </w:r>
            <w:r>
              <w:rPr>
                <w:rFonts w:hint="eastAsia"/>
                <w:color w:val="auto"/>
                <w:sz w:val="21"/>
                <w:szCs w:val="21"/>
                <w:lang w:val="en-US" w:eastAsia="zh-CN"/>
              </w:rPr>
              <w:t>9</w:t>
            </w:r>
            <w:r>
              <w:rPr>
                <w:rFonts w:hint="eastAsia"/>
                <w:color w:val="auto"/>
                <w:sz w:val="21"/>
                <w:szCs w:val="21"/>
              </w:rPr>
              <w:t xml:space="preserve"> 版A，发布时间：2019年1</w:t>
            </w:r>
            <w:r>
              <w:rPr>
                <w:rFonts w:hint="eastAsia"/>
                <w:color w:val="auto"/>
                <w:sz w:val="21"/>
                <w:szCs w:val="21"/>
                <w:lang w:val="en-US" w:eastAsia="zh-CN"/>
              </w:rPr>
              <w:t>0</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日   实施时间：2019年1</w:t>
            </w:r>
            <w:r>
              <w:rPr>
                <w:rFonts w:hint="eastAsia"/>
                <w:color w:val="auto"/>
                <w:sz w:val="21"/>
                <w:szCs w:val="21"/>
                <w:lang w:val="en-US" w:eastAsia="zh-CN"/>
              </w:rPr>
              <w:t>0</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 xml:space="preserve">日  </w:t>
            </w:r>
          </w:p>
          <w:p>
            <w:pPr>
              <w:rPr>
                <w:rFonts w:hint="eastAsia"/>
                <w:color w:val="auto"/>
                <w:sz w:val="21"/>
                <w:szCs w:val="21"/>
              </w:rPr>
            </w:pPr>
            <w:r>
              <w:rPr>
                <w:rFonts w:hint="eastAsia"/>
                <w:color w:val="auto"/>
                <w:sz w:val="21"/>
                <w:szCs w:val="21"/>
              </w:rPr>
              <w:t>2.</w:t>
            </w:r>
            <w:r>
              <w:rPr>
                <w:rFonts w:hint="eastAsia"/>
                <w:color w:val="auto"/>
                <w:sz w:val="21"/>
                <w:szCs w:val="21"/>
                <w:lang w:eastAsia="zh-CN"/>
              </w:rPr>
              <w:t>、</w:t>
            </w:r>
            <w:r>
              <w:rPr>
                <w:rFonts w:hint="eastAsia"/>
                <w:color w:val="auto"/>
                <w:sz w:val="21"/>
                <w:szCs w:val="21"/>
              </w:rPr>
              <w:t>程序文件</w:t>
            </w:r>
            <w:r>
              <w:rPr>
                <w:rFonts w:hint="eastAsia"/>
                <w:color w:val="auto"/>
                <w:sz w:val="21"/>
                <w:szCs w:val="21"/>
                <w:lang w:val="en-US" w:eastAsia="zh-CN"/>
              </w:rPr>
              <w:t>XL</w:t>
            </w:r>
            <w:r>
              <w:rPr>
                <w:rFonts w:hint="eastAsia"/>
                <w:color w:val="auto"/>
                <w:sz w:val="21"/>
                <w:szCs w:val="21"/>
              </w:rPr>
              <w:t>/QES0</w:t>
            </w:r>
            <w:r>
              <w:rPr>
                <w:rFonts w:hint="eastAsia"/>
                <w:color w:val="auto"/>
                <w:sz w:val="21"/>
                <w:szCs w:val="21"/>
                <w:lang w:val="en-US" w:eastAsia="zh-CN"/>
              </w:rPr>
              <w:t>2</w:t>
            </w:r>
            <w:r>
              <w:rPr>
                <w:rFonts w:hint="eastAsia"/>
                <w:color w:val="auto"/>
                <w:sz w:val="21"/>
                <w:szCs w:val="21"/>
                <w:lang w:eastAsia="zh-CN"/>
              </w:rPr>
              <w:t>-201</w:t>
            </w:r>
            <w:r>
              <w:rPr>
                <w:rFonts w:hint="eastAsia"/>
                <w:color w:val="auto"/>
                <w:sz w:val="21"/>
                <w:szCs w:val="21"/>
                <w:lang w:val="en-US" w:eastAsia="zh-CN"/>
              </w:rPr>
              <w:t>9</w:t>
            </w:r>
            <w:r>
              <w:rPr>
                <w:rFonts w:hint="eastAsia"/>
                <w:color w:val="auto"/>
                <w:sz w:val="21"/>
                <w:szCs w:val="21"/>
              </w:rPr>
              <w:t>版A，发布时间：2019年1</w:t>
            </w:r>
            <w:r>
              <w:rPr>
                <w:rFonts w:hint="eastAsia"/>
                <w:color w:val="auto"/>
                <w:sz w:val="21"/>
                <w:szCs w:val="21"/>
                <w:lang w:val="en-US" w:eastAsia="zh-CN"/>
              </w:rPr>
              <w:t>0</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日   实施时间：2019年1</w:t>
            </w:r>
            <w:r>
              <w:rPr>
                <w:rFonts w:hint="eastAsia"/>
                <w:color w:val="auto"/>
                <w:sz w:val="21"/>
                <w:szCs w:val="21"/>
                <w:lang w:val="en-US" w:eastAsia="zh-CN"/>
              </w:rPr>
              <w:t>0</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 xml:space="preserve">日  </w:t>
            </w:r>
          </w:p>
          <w:p>
            <w:pPr>
              <w:rPr>
                <w:rFonts w:hint="eastAsia"/>
                <w:color w:val="auto"/>
                <w:sz w:val="21"/>
                <w:szCs w:val="21"/>
              </w:rPr>
            </w:pPr>
            <w:r>
              <w:rPr>
                <w:rFonts w:hint="eastAsia"/>
                <w:color w:val="auto"/>
                <w:sz w:val="21"/>
                <w:szCs w:val="21"/>
              </w:rPr>
              <w:t>包括标准要求的形成文件的信息。</w:t>
            </w:r>
          </w:p>
          <w:p>
            <w:pPr>
              <w:rPr>
                <w:rFonts w:hint="eastAsia"/>
                <w:color w:val="auto"/>
                <w:sz w:val="21"/>
                <w:szCs w:val="21"/>
              </w:rPr>
            </w:pPr>
            <w:r>
              <w:rPr>
                <w:rFonts w:hint="eastAsia"/>
                <w:color w:val="auto"/>
                <w:sz w:val="21"/>
                <w:szCs w:val="21"/>
              </w:rPr>
              <w:t>3</w:t>
            </w:r>
            <w:r>
              <w:rPr>
                <w:rFonts w:hint="eastAsia"/>
                <w:color w:val="auto"/>
                <w:sz w:val="21"/>
                <w:szCs w:val="21"/>
                <w:lang w:eastAsia="zh-CN"/>
              </w:rPr>
              <w:t>、</w:t>
            </w:r>
            <w:r>
              <w:rPr>
                <w:rFonts w:hint="eastAsia"/>
                <w:color w:val="auto"/>
                <w:sz w:val="21"/>
                <w:szCs w:val="21"/>
                <w:lang w:val="en-US" w:eastAsia="zh-CN"/>
              </w:rPr>
              <w:t>安全</w:t>
            </w:r>
            <w:r>
              <w:rPr>
                <w:rFonts w:hint="eastAsia"/>
                <w:color w:val="auto"/>
                <w:sz w:val="21"/>
                <w:szCs w:val="21"/>
              </w:rPr>
              <w:t>管理制度汇编。</w:t>
            </w:r>
          </w:p>
          <w:p>
            <w:pPr>
              <w:rPr>
                <w:color w:val="auto"/>
                <w:sz w:val="21"/>
                <w:szCs w:val="21"/>
              </w:rPr>
            </w:pPr>
            <w:r>
              <w:rPr>
                <w:rFonts w:hint="eastAsia"/>
                <w:color w:val="auto"/>
                <w:sz w:val="21"/>
                <w:szCs w:val="21"/>
              </w:rPr>
              <w:t>4</w:t>
            </w:r>
            <w:r>
              <w:rPr>
                <w:rFonts w:hint="eastAsia"/>
                <w:color w:val="auto"/>
                <w:sz w:val="21"/>
                <w:szCs w:val="21"/>
                <w:lang w:eastAsia="zh-CN"/>
              </w:rPr>
              <w:t>、</w:t>
            </w:r>
            <w:r>
              <w:rPr>
                <w:rFonts w:hint="eastAsia"/>
                <w:color w:val="auto"/>
                <w:sz w:val="21"/>
                <w:szCs w:val="21"/>
              </w:rPr>
              <w:t>体系运行所需要的文件和记录</w:t>
            </w:r>
          </w:p>
          <w:p>
            <w:pPr>
              <w:ind w:firstLine="420" w:firstLineChars="200"/>
              <w:rPr>
                <w:color w:val="auto"/>
                <w:sz w:val="21"/>
                <w:szCs w:val="21"/>
              </w:rPr>
            </w:pPr>
            <w:r>
              <w:rPr>
                <w:rFonts w:hint="eastAsia"/>
                <w:color w:val="auto"/>
                <w:sz w:val="21"/>
                <w:szCs w:val="21"/>
              </w:rPr>
              <w:t>编制了《文件控制程序》《记录控制程序》用于对管理体系文件，符合标准要求。</w:t>
            </w:r>
          </w:p>
          <w:p>
            <w:pPr>
              <w:ind w:firstLine="420" w:firstLineChars="200"/>
              <w:rPr>
                <w:color w:val="auto"/>
                <w:sz w:val="21"/>
                <w:szCs w:val="21"/>
              </w:rPr>
            </w:pPr>
            <w:r>
              <w:rPr>
                <w:rFonts w:hint="eastAsia"/>
                <w:color w:val="auto"/>
                <w:sz w:val="21"/>
                <w:szCs w:val="21"/>
              </w:rPr>
              <w:t>查</w:t>
            </w:r>
            <w:r>
              <w:rPr>
                <w:rFonts w:hint="eastAsia"/>
                <w:color w:val="auto"/>
                <w:sz w:val="21"/>
                <w:szCs w:val="21"/>
                <w:lang w:val="en-US" w:eastAsia="zh-CN"/>
              </w:rPr>
              <w:t>综合部</w:t>
            </w:r>
            <w:r>
              <w:rPr>
                <w:rFonts w:hint="eastAsia"/>
                <w:color w:val="auto"/>
                <w:sz w:val="21"/>
                <w:szCs w:val="21"/>
              </w:rPr>
              <w:t>管理手册、管理制度等文件均保管良好，为有效版本，有受控标识。</w:t>
            </w:r>
          </w:p>
          <w:p>
            <w:pPr>
              <w:ind w:firstLine="420" w:firstLineChars="200"/>
              <w:rPr>
                <w:color w:val="auto"/>
                <w:sz w:val="21"/>
                <w:szCs w:val="21"/>
              </w:rPr>
            </w:pPr>
            <w:r>
              <w:rPr>
                <w:rFonts w:hint="eastAsia"/>
                <w:color w:val="auto"/>
                <w:sz w:val="21"/>
                <w:szCs w:val="21"/>
                <w:lang w:val="en-US" w:eastAsia="zh-CN"/>
              </w:rPr>
              <w:t>综合部</w:t>
            </w:r>
            <w:r>
              <w:rPr>
                <w:rFonts w:hint="eastAsia"/>
                <w:color w:val="auto"/>
                <w:sz w:val="21"/>
                <w:szCs w:val="21"/>
              </w:rPr>
              <w:t>负责收集有关产品的国家标准、行业标准的最新版本，分发到相关部门使用；收回旧标准。</w:t>
            </w:r>
          </w:p>
          <w:p>
            <w:pPr>
              <w:ind w:firstLine="420" w:firstLineChars="200"/>
              <w:rPr>
                <w:color w:val="auto"/>
                <w:sz w:val="21"/>
                <w:szCs w:val="21"/>
              </w:rPr>
            </w:pPr>
            <w:r>
              <w:rPr>
                <w:rFonts w:hint="eastAsia"/>
                <w:color w:val="auto"/>
                <w:sz w:val="21"/>
                <w:szCs w:val="21"/>
              </w:rPr>
              <w:t>查见《</w:t>
            </w:r>
            <w:r>
              <w:rPr>
                <w:rFonts w:hint="eastAsia"/>
                <w:color w:val="auto"/>
                <w:sz w:val="21"/>
                <w:szCs w:val="21"/>
                <w:lang w:val="en-US" w:eastAsia="zh-CN"/>
              </w:rPr>
              <w:t>外来文件清单</w:t>
            </w:r>
            <w:r>
              <w:rPr>
                <w:rFonts w:hint="eastAsia"/>
                <w:color w:val="auto"/>
                <w:sz w:val="21"/>
                <w:szCs w:val="21"/>
              </w:rPr>
              <w:t>》，内容包括：序号、文件名称、编号、版本等，收集基本全面，基本符合。</w:t>
            </w:r>
          </w:p>
          <w:p>
            <w:pPr>
              <w:rPr>
                <w:color w:val="auto"/>
                <w:sz w:val="21"/>
                <w:szCs w:val="21"/>
              </w:rPr>
            </w:pPr>
            <w:r>
              <w:rPr>
                <w:rFonts w:hint="eastAsia"/>
                <w:color w:val="auto"/>
                <w:sz w:val="21"/>
                <w:szCs w:val="21"/>
              </w:rPr>
              <w:t>以上外来文件保管良好，均为有效版本。</w:t>
            </w:r>
          </w:p>
          <w:p>
            <w:pPr>
              <w:ind w:firstLine="420" w:firstLineChars="200"/>
              <w:rPr>
                <w:rFonts w:hint="eastAsia"/>
                <w:color w:val="auto"/>
                <w:sz w:val="21"/>
                <w:szCs w:val="21"/>
              </w:rPr>
            </w:pPr>
            <w:r>
              <w:rPr>
                <w:rFonts w:hint="eastAsia"/>
                <w:color w:val="auto"/>
                <w:sz w:val="21"/>
                <w:szCs w:val="21"/>
              </w:rPr>
              <w:t>查见《记录清单》</w:t>
            </w:r>
            <w:r>
              <w:rPr>
                <w:rFonts w:hint="eastAsia"/>
                <w:color w:val="auto"/>
                <w:sz w:val="21"/>
                <w:szCs w:val="21"/>
                <w:lang w:val="en-US" w:eastAsia="zh-CN"/>
              </w:rPr>
              <w:t>共计50个记录表单</w:t>
            </w:r>
            <w:r>
              <w:rPr>
                <w:rFonts w:hint="eastAsia"/>
                <w:color w:val="auto"/>
                <w:sz w:val="21"/>
                <w:szCs w:val="21"/>
              </w:rPr>
              <w:t>，内容包括：序号、记录名称、编号、保存期、使用部门等。</w:t>
            </w:r>
          </w:p>
          <w:p>
            <w:pPr>
              <w:pStyle w:val="2"/>
              <w:rPr>
                <w:rFonts w:hint="default"/>
                <w:color w:val="auto"/>
                <w:sz w:val="21"/>
                <w:szCs w:val="21"/>
                <w:lang w:val="en-US" w:eastAsia="zh-CN"/>
              </w:rPr>
            </w:pPr>
            <w:r>
              <w:rPr>
                <w:rFonts w:hint="eastAsia"/>
                <w:color w:val="auto"/>
                <w:sz w:val="21"/>
                <w:szCs w:val="21"/>
                <w:lang w:val="en-US" w:eastAsia="zh-CN"/>
              </w:rPr>
              <w:t xml:space="preserve">  抽：培训记录              QR-7.2-02     3年</w:t>
            </w:r>
          </w:p>
          <w:p>
            <w:pPr>
              <w:pStyle w:val="2"/>
              <w:rPr>
                <w:rFonts w:hint="default"/>
                <w:color w:val="auto"/>
                <w:sz w:val="21"/>
                <w:szCs w:val="21"/>
                <w:lang w:val="en-US" w:eastAsia="zh-CN"/>
              </w:rPr>
            </w:pPr>
            <w:r>
              <w:rPr>
                <w:rFonts w:hint="eastAsia"/>
                <w:color w:val="auto"/>
                <w:sz w:val="21"/>
                <w:szCs w:val="21"/>
                <w:lang w:val="en-US" w:eastAsia="zh-CN"/>
              </w:rPr>
              <w:t xml:space="preserve">      员工入职要求          QR-7.2-04     10年</w:t>
            </w:r>
          </w:p>
          <w:p>
            <w:pPr>
              <w:pStyle w:val="2"/>
              <w:rPr>
                <w:rFonts w:hint="eastAsia"/>
                <w:color w:val="auto"/>
                <w:sz w:val="21"/>
                <w:szCs w:val="21"/>
                <w:lang w:val="en-US" w:eastAsia="zh-CN"/>
              </w:rPr>
            </w:pPr>
            <w:r>
              <w:rPr>
                <w:rFonts w:hint="eastAsia"/>
                <w:color w:val="auto"/>
                <w:sz w:val="21"/>
                <w:szCs w:val="21"/>
                <w:lang w:val="en-US" w:eastAsia="zh-CN"/>
              </w:rPr>
              <w:t xml:space="preserve">      监视和测量器具台账    QR-7.1.5-01    3年</w:t>
            </w:r>
          </w:p>
          <w:p>
            <w:pPr>
              <w:pStyle w:val="2"/>
              <w:rPr>
                <w:rFonts w:hint="eastAsia"/>
                <w:color w:val="auto"/>
                <w:sz w:val="21"/>
                <w:szCs w:val="21"/>
                <w:lang w:val="en-US" w:eastAsia="zh-CN"/>
              </w:rPr>
            </w:pPr>
            <w:r>
              <w:rPr>
                <w:rFonts w:hint="eastAsia"/>
                <w:color w:val="auto"/>
                <w:sz w:val="21"/>
                <w:szCs w:val="21"/>
                <w:lang w:val="en-US" w:eastAsia="zh-CN"/>
              </w:rPr>
              <w:t xml:space="preserve">      供方评价表            QR-8.4-02     5年</w:t>
            </w:r>
          </w:p>
          <w:p>
            <w:pPr>
              <w:pStyle w:val="2"/>
              <w:rPr>
                <w:rFonts w:hint="default"/>
                <w:color w:val="auto"/>
                <w:sz w:val="21"/>
                <w:szCs w:val="21"/>
                <w:lang w:val="en-US" w:eastAsia="zh-CN"/>
              </w:rPr>
            </w:pPr>
            <w:r>
              <w:rPr>
                <w:rFonts w:hint="eastAsia"/>
                <w:color w:val="auto"/>
                <w:sz w:val="21"/>
                <w:szCs w:val="21"/>
                <w:lang w:val="en-US" w:eastAsia="zh-CN"/>
              </w:rPr>
              <w:t xml:space="preserve">      采购计划              QR-8.4-05     3年</w:t>
            </w:r>
          </w:p>
          <w:p>
            <w:pPr>
              <w:ind w:firstLine="420" w:firstLineChars="200"/>
              <w:rPr>
                <w:color w:val="auto"/>
                <w:sz w:val="21"/>
                <w:szCs w:val="21"/>
              </w:rPr>
            </w:pPr>
            <w:r>
              <w:rPr>
                <w:rFonts w:hint="eastAsia"/>
                <w:color w:val="auto"/>
                <w:sz w:val="21"/>
                <w:szCs w:val="21"/>
              </w:rPr>
              <w:t>共登记有</w:t>
            </w:r>
            <w:r>
              <w:rPr>
                <w:color w:val="auto"/>
                <w:sz w:val="21"/>
                <w:szCs w:val="21"/>
              </w:rPr>
              <w:t>不符合项报告</w:t>
            </w:r>
            <w:r>
              <w:rPr>
                <w:rFonts w:hint="eastAsia"/>
                <w:color w:val="auto"/>
                <w:sz w:val="21"/>
                <w:szCs w:val="21"/>
              </w:rPr>
              <w:t>、</w:t>
            </w:r>
            <w:r>
              <w:rPr>
                <w:color w:val="auto"/>
                <w:sz w:val="21"/>
                <w:szCs w:val="21"/>
              </w:rPr>
              <w:t>顾客满意程度调查表</w:t>
            </w:r>
            <w:r>
              <w:rPr>
                <w:rFonts w:hint="eastAsia"/>
                <w:color w:val="auto"/>
                <w:sz w:val="21"/>
                <w:szCs w:val="21"/>
              </w:rPr>
              <w:t>、</w:t>
            </w:r>
            <w:r>
              <w:rPr>
                <w:color w:val="auto"/>
                <w:sz w:val="21"/>
                <w:szCs w:val="21"/>
              </w:rPr>
              <w:t>文件发放回收记录</w:t>
            </w:r>
            <w:r>
              <w:rPr>
                <w:rFonts w:hint="eastAsia"/>
                <w:color w:val="auto"/>
                <w:sz w:val="21"/>
                <w:szCs w:val="21"/>
              </w:rPr>
              <w:t>、外来文件清单、培训记录表等。</w:t>
            </w:r>
          </w:p>
          <w:p>
            <w:pPr>
              <w:ind w:firstLine="420" w:firstLineChars="200"/>
              <w:rPr>
                <w:color w:val="auto"/>
                <w:sz w:val="21"/>
                <w:szCs w:val="21"/>
              </w:rPr>
            </w:pPr>
            <w:r>
              <w:rPr>
                <w:rFonts w:hint="eastAsia"/>
                <w:color w:val="auto"/>
                <w:sz w:val="21"/>
                <w:szCs w:val="21"/>
              </w:rPr>
              <w:t>保存期限分别为三年</w:t>
            </w:r>
            <w:r>
              <w:rPr>
                <w:rFonts w:hint="eastAsia"/>
                <w:color w:val="auto"/>
                <w:sz w:val="21"/>
                <w:szCs w:val="21"/>
                <w:lang w:eastAsia="zh-CN"/>
              </w:rPr>
              <w:t>，</w:t>
            </w:r>
            <w:r>
              <w:rPr>
                <w:rFonts w:hint="eastAsia"/>
                <w:color w:val="auto"/>
                <w:sz w:val="21"/>
                <w:szCs w:val="21"/>
                <w:lang w:val="en-US" w:eastAsia="zh-CN"/>
              </w:rPr>
              <w:t>五年和十年</w:t>
            </w:r>
            <w:r>
              <w:rPr>
                <w:rFonts w:hint="eastAsia"/>
                <w:color w:val="auto"/>
                <w:sz w:val="21"/>
                <w:szCs w:val="21"/>
              </w:rPr>
              <w:t>。</w:t>
            </w:r>
          </w:p>
          <w:p>
            <w:pPr>
              <w:ind w:firstLine="420" w:firstLineChars="200"/>
              <w:rPr>
                <w:color w:val="auto"/>
                <w:sz w:val="21"/>
                <w:szCs w:val="21"/>
              </w:rPr>
            </w:pPr>
            <w:r>
              <w:rPr>
                <w:rFonts w:hint="eastAsia"/>
                <w:color w:val="auto"/>
                <w:sz w:val="21"/>
                <w:szCs w:val="21"/>
              </w:rPr>
              <w:t>抽查办公室办文件发放登记表、培训记录表、受控文件清单，固体废弃物处置记录，填写及保管符合要求。</w:t>
            </w:r>
            <w:r>
              <w:rPr>
                <w:rFonts w:hint="eastAsia"/>
                <w:color w:val="auto"/>
                <w:sz w:val="21"/>
                <w:szCs w:val="21"/>
              </w:rPr>
              <w:br w:type="textWrapping"/>
            </w:r>
            <w:r>
              <w:rPr>
                <w:rFonts w:hint="eastAsia"/>
                <w:color w:val="auto"/>
                <w:sz w:val="21"/>
                <w:szCs w:val="21"/>
              </w:rPr>
              <w:t xml:space="preserve"> </w:t>
            </w:r>
            <w:r>
              <w:rPr>
                <w:color w:val="auto"/>
                <w:sz w:val="21"/>
                <w:szCs w:val="21"/>
              </w:rPr>
              <w:t xml:space="preserve">   </w:t>
            </w:r>
            <w:r>
              <w:rPr>
                <w:rFonts w:hint="eastAsia"/>
                <w:color w:val="auto"/>
                <w:sz w:val="21"/>
                <w:szCs w:val="21"/>
              </w:rPr>
              <w:t>各部门保存各记录，按时间整理，放置在文件柜中，以便检索，办公室定期对其进行检查，目前保存完好。名称，编号构成记录的唯一性标识。</w:t>
            </w:r>
          </w:p>
          <w:p>
            <w:pPr>
              <w:ind w:firstLine="420" w:firstLineChars="200"/>
              <w:rPr>
                <w:color w:val="auto"/>
                <w:sz w:val="21"/>
                <w:szCs w:val="21"/>
              </w:rPr>
            </w:pPr>
            <w:r>
              <w:rPr>
                <w:rFonts w:hint="eastAsia"/>
                <w:color w:val="auto"/>
                <w:sz w:val="21"/>
                <w:szCs w:val="21"/>
              </w:rPr>
              <w:t>介绍：尚未有销毁记录，若有由</w:t>
            </w:r>
            <w:r>
              <w:rPr>
                <w:rFonts w:hint="eastAsia"/>
                <w:color w:val="auto"/>
                <w:sz w:val="21"/>
                <w:szCs w:val="21"/>
                <w:lang w:val="en-US" w:eastAsia="zh-CN"/>
              </w:rPr>
              <w:t>综合部</w:t>
            </w:r>
            <w:r>
              <w:rPr>
                <w:rFonts w:hint="eastAsia"/>
                <w:color w:val="auto"/>
                <w:sz w:val="21"/>
                <w:szCs w:val="21"/>
              </w:rPr>
              <w:t>组织进行。</w:t>
            </w:r>
          </w:p>
          <w:p>
            <w:pPr>
              <w:ind w:firstLine="420" w:firstLineChars="200"/>
              <w:rPr>
                <w:rFonts w:hint="default"/>
                <w:color w:val="auto"/>
                <w:sz w:val="21"/>
                <w:szCs w:val="21"/>
                <w:lang w:val="en-US"/>
              </w:rPr>
            </w:pPr>
            <w:r>
              <w:rPr>
                <w:rFonts w:hint="eastAsia"/>
                <w:color w:val="auto"/>
                <w:sz w:val="21"/>
                <w:szCs w:val="21"/>
              </w:rPr>
              <w:t>其他自初审后无变化</w:t>
            </w:r>
          </w:p>
        </w:tc>
        <w:tc>
          <w:tcPr>
            <w:tcW w:w="641"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分析与评价</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9.1.3</w:t>
            </w:r>
          </w:p>
        </w:tc>
        <w:tc>
          <w:tcPr>
            <w:tcW w:w="10948" w:type="dxa"/>
            <w:vAlign w:val="center"/>
          </w:tcPr>
          <w:p>
            <w:pPr>
              <w:rPr>
                <w:rFonts w:hint="eastAsia"/>
                <w:color w:val="auto"/>
                <w:sz w:val="21"/>
                <w:szCs w:val="21"/>
              </w:rPr>
            </w:pPr>
            <w:r>
              <w:rPr>
                <w:rFonts w:hint="eastAsia"/>
                <w:color w:val="auto"/>
                <w:sz w:val="21"/>
                <w:szCs w:val="21"/>
              </w:rPr>
              <w:t>查通过体系运行所进行监视和测量结果的分析评价：</w:t>
            </w:r>
          </w:p>
          <w:p>
            <w:pPr>
              <w:rPr>
                <w:rFonts w:hint="eastAsia"/>
                <w:color w:val="auto"/>
                <w:sz w:val="21"/>
                <w:szCs w:val="21"/>
              </w:rPr>
            </w:pPr>
            <w:r>
              <w:rPr>
                <w:rFonts w:hint="eastAsia"/>
                <w:color w:val="auto"/>
                <w:sz w:val="21"/>
                <w:szCs w:val="21"/>
              </w:rPr>
              <w:t>1.产品的符合性：通过原材料进货检验、生产过程控制、成品检验及不合格品的控制达到产品的符合性；</w:t>
            </w:r>
          </w:p>
          <w:p>
            <w:pPr>
              <w:rPr>
                <w:rFonts w:hint="eastAsia"/>
                <w:color w:val="auto"/>
                <w:sz w:val="21"/>
                <w:szCs w:val="21"/>
              </w:rPr>
            </w:pPr>
            <w:r>
              <w:rPr>
                <w:rFonts w:hint="eastAsia"/>
                <w:color w:val="auto"/>
                <w:sz w:val="21"/>
                <w:szCs w:val="21"/>
              </w:rPr>
              <w:t>2.顾客满意程度：每年对客户进行一次顾客满意度调查，经统计顾客满意度达到98%，达到了预期目标；</w:t>
            </w:r>
          </w:p>
          <w:p>
            <w:pPr>
              <w:rPr>
                <w:rFonts w:hint="eastAsia"/>
                <w:color w:val="auto"/>
                <w:sz w:val="21"/>
                <w:szCs w:val="21"/>
              </w:rPr>
            </w:pPr>
            <w:r>
              <w:rPr>
                <w:rFonts w:hint="eastAsia"/>
                <w:color w:val="auto"/>
                <w:sz w:val="21"/>
                <w:szCs w:val="21"/>
              </w:rPr>
              <w:t>3.供应商绩效：每月统计供应商交付绩效，由采购员填写供应商绩效统计表。</w:t>
            </w:r>
          </w:p>
          <w:p>
            <w:pPr>
              <w:tabs>
                <w:tab w:val="left" w:pos="8757"/>
              </w:tabs>
              <w:rPr>
                <w:rFonts w:hint="eastAsia" w:eastAsia="宋体"/>
                <w:color w:val="auto"/>
                <w:sz w:val="21"/>
                <w:szCs w:val="21"/>
                <w:lang w:eastAsia="zh-CN"/>
              </w:rPr>
            </w:pPr>
            <w:r>
              <w:rPr>
                <w:rFonts w:hint="eastAsia"/>
                <w:color w:val="auto"/>
                <w:sz w:val="21"/>
                <w:szCs w:val="21"/>
              </w:rPr>
              <w:t>4.质量管理绩效和有效性：</w:t>
            </w:r>
            <w:r>
              <w:rPr>
                <w:rFonts w:hint="eastAsia"/>
                <w:color w:val="auto"/>
                <w:sz w:val="21"/>
                <w:szCs w:val="21"/>
                <w:lang w:eastAsia="zh-CN"/>
              </w:rPr>
              <w:tab/>
            </w:r>
          </w:p>
          <w:p>
            <w:pPr>
              <w:rPr>
                <w:rFonts w:hint="eastAsia"/>
                <w:color w:val="auto"/>
                <w:sz w:val="21"/>
                <w:szCs w:val="21"/>
              </w:rPr>
            </w:pPr>
            <w:r>
              <w:rPr>
                <w:rFonts w:hint="eastAsia"/>
                <w:color w:val="auto"/>
                <w:sz w:val="21"/>
                <w:szCs w:val="21"/>
              </w:rPr>
              <w:t>5.体系策划的有效实施；详见上述1-4条内容；</w:t>
            </w:r>
          </w:p>
          <w:p>
            <w:pPr>
              <w:rPr>
                <w:rFonts w:hint="eastAsia"/>
                <w:color w:val="auto"/>
                <w:sz w:val="21"/>
                <w:szCs w:val="21"/>
              </w:rPr>
            </w:pPr>
            <w:r>
              <w:rPr>
                <w:rFonts w:hint="eastAsia"/>
                <w:color w:val="auto"/>
                <w:sz w:val="21"/>
                <w:szCs w:val="21"/>
              </w:rPr>
              <w:t>6.针对识别出的风险和机遇采取了相应的措施</w:t>
            </w:r>
          </w:p>
          <w:p>
            <w:pPr>
              <w:rPr>
                <w:rFonts w:hint="eastAsia"/>
                <w:color w:val="auto"/>
                <w:sz w:val="21"/>
                <w:szCs w:val="21"/>
              </w:rPr>
            </w:pPr>
            <w:r>
              <w:rPr>
                <w:rFonts w:hint="eastAsia"/>
                <w:color w:val="auto"/>
                <w:sz w:val="21"/>
                <w:szCs w:val="21"/>
              </w:rPr>
              <w:t>7.外部供方的绩效进行评价：从产品质量、交货期、价格、售后服务等方面基本满足要求，且主要原材料已与供货方建立了长期的合作供需关系。</w:t>
            </w:r>
          </w:p>
          <w:p>
            <w:pPr>
              <w:rPr>
                <w:rFonts w:hint="eastAsia"/>
                <w:color w:val="auto"/>
                <w:sz w:val="21"/>
                <w:szCs w:val="21"/>
              </w:rPr>
            </w:pPr>
            <w:r>
              <w:rPr>
                <w:rFonts w:hint="eastAsia"/>
                <w:color w:val="auto"/>
                <w:sz w:val="21"/>
                <w:szCs w:val="21"/>
              </w:rPr>
              <w:t>8.管理体系改进的需求：通过体系运行，产品的符合性、内审、管评的有效性及企业持续改进，不断完善各项软硬件环境，提高产品质量，满足客户需求。</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综上所述，基本符合标准要求。</w:t>
            </w:r>
          </w:p>
        </w:tc>
        <w:tc>
          <w:tcPr>
            <w:tcW w:w="641" w:type="dxa"/>
          </w:tcPr>
          <w:p>
            <w:pPr>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color w:val="0000FF"/>
                <w:kern w:val="2"/>
                <w:sz w:val="21"/>
                <w:szCs w:val="21"/>
                <w:lang w:val="en-US" w:eastAsia="zh-CN" w:bidi="ar-SA"/>
              </w:rPr>
            </w:pPr>
            <w:r>
              <w:rPr>
                <w:rFonts w:hint="eastAsia"/>
                <w:sz w:val="21"/>
                <w:szCs w:val="21"/>
              </w:rPr>
              <w:t>内部审核</w:t>
            </w:r>
          </w:p>
        </w:tc>
        <w:tc>
          <w:tcPr>
            <w:tcW w:w="960" w:type="dxa"/>
            <w:vAlign w:val="center"/>
          </w:tcPr>
          <w:p>
            <w:pPr>
              <w:rPr>
                <w:color w:val="auto"/>
                <w:sz w:val="21"/>
                <w:szCs w:val="21"/>
              </w:rPr>
            </w:pPr>
            <w:r>
              <w:rPr>
                <w:rFonts w:hint="eastAsia"/>
                <w:color w:val="auto"/>
                <w:sz w:val="21"/>
                <w:szCs w:val="21"/>
              </w:rPr>
              <w:t>9.2</w:t>
            </w:r>
          </w:p>
          <w:p>
            <w:pPr>
              <w:rPr>
                <w:rFonts w:hint="eastAsia" w:ascii="Times New Roman" w:hAnsi="Times New Roman" w:eastAsia="宋体" w:cs="Times New Roman"/>
                <w:color w:val="0000FF"/>
                <w:kern w:val="2"/>
                <w:sz w:val="21"/>
                <w:szCs w:val="21"/>
                <w:lang w:val="en-US" w:eastAsia="zh-CN" w:bidi="ar-SA"/>
              </w:rPr>
            </w:pPr>
          </w:p>
        </w:tc>
        <w:tc>
          <w:tcPr>
            <w:tcW w:w="10948" w:type="dxa"/>
            <w:vAlign w:val="center"/>
          </w:tcPr>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公司编制并实施了</w:t>
            </w:r>
            <w:r>
              <w:rPr>
                <w:rFonts w:hint="eastAsia" w:asciiTheme="minorEastAsia" w:hAnsiTheme="minorEastAsia" w:eastAsiaTheme="minorEastAsia" w:cstheme="minorEastAsia"/>
                <w:color w:val="auto"/>
                <w:sz w:val="21"/>
                <w:szCs w:val="21"/>
                <w:lang w:eastAsia="zh-CN"/>
              </w:rPr>
              <w:t xml:space="preserve">XL </w:t>
            </w:r>
            <w:r>
              <w:rPr>
                <w:rFonts w:hint="eastAsia" w:asciiTheme="minorEastAsia" w:hAnsiTheme="minorEastAsia" w:eastAsiaTheme="minorEastAsia" w:cstheme="minorEastAsia"/>
                <w:color w:val="auto"/>
                <w:sz w:val="21"/>
                <w:szCs w:val="21"/>
              </w:rPr>
              <w:t>/QES02</w:t>
            </w:r>
            <w:r>
              <w:rPr>
                <w:rFonts w:hint="eastAsia" w:asciiTheme="minorEastAsia" w:hAnsiTheme="minorEastAsia" w:eastAsiaTheme="minorEastAsia" w:cstheme="minorEastAsia"/>
                <w:color w:val="auto"/>
                <w:sz w:val="21"/>
                <w:szCs w:val="21"/>
                <w:lang w:eastAsia="zh-CN"/>
              </w:rPr>
              <w:t>-2019</w:t>
            </w:r>
            <w:r>
              <w:rPr>
                <w:rFonts w:hint="eastAsia" w:asciiTheme="minorEastAsia" w:hAnsiTheme="minorEastAsia" w:eastAsiaTheme="minorEastAsia" w:cstheme="minorEastAsia"/>
                <w:color w:val="auto"/>
                <w:sz w:val="21"/>
                <w:szCs w:val="21"/>
              </w:rPr>
              <w:t>-21《内部审核控制程序》，并能按标准规定对内部审核的策划、实施、人员安排与资质、内部审核的记录、不符合项的分析与验证，以及审核的结论等开展内部审核。</w:t>
            </w:r>
          </w:p>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由管理者代表</w:t>
            </w:r>
            <w:r>
              <w:rPr>
                <w:rFonts w:hint="eastAsia" w:asciiTheme="minorEastAsia" w:hAnsiTheme="minorEastAsia" w:eastAsiaTheme="minorEastAsia" w:cstheme="minorEastAsia"/>
                <w:color w:val="auto"/>
                <w:sz w:val="21"/>
                <w:szCs w:val="21"/>
                <w:lang w:eastAsia="zh-CN"/>
              </w:rPr>
              <w:t>张伟</w:t>
            </w:r>
            <w:r>
              <w:rPr>
                <w:rFonts w:hint="eastAsia" w:asciiTheme="minorEastAsia" w:hAnsiTheme="minorEastAsia" w:eastAsiaTheme="minorEastAsia" w:cstheme="minorEastAsia"/>
                <w:color w:val="auto"/>
                <w:sz w:val="21"/>
                <w:szCs w:val="21"/>
              </w:rPr>
              <w:t>定期组织内部审核，一般每年进行一次内部审核，时间间隔不超过12个月，抽查最近一次的内部审核情况</w:t>
            </w:r>
            <w:r>
              <w:rPr>
                <w:rFonts w:hint="eastAsia" w:asciiTheme="minorEastAsia" w:hAnsiTheme="minorEastAsia" w:eastAsiaTheme="minorEastAsia" w:cstheme="minorEastAsia"/>
                <w:color w:val="auto"/>
                <w:sz w:val="21"/>
                <w:szCs w:val="21"/>
                <w:lang w:eastAsia="zh-CN"/>
              </w:rPr>
              <w:t>：</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年度审核计划：提供《内部审核实施计划》，其内容已包括了审核目的、范围、准则、审核方法、日期（</w:t>
            </w:r>
            <w:r>
              <w:rPr>
                <w:rFonts w:hint="eastAsia" w:asciiTheme="minorEastAsia" w:hAnsiTheme="minorEastAsia" w:eastAsiaTheme="minorEastAsia" w:cstheme="minorEastAsia"/>
                <w:color w:val="auto"/>
                <w:sz w:val="21"/>
                <w:szCs w:val="21"/>
                <w:lang w:val="en-US" w:eastAsia="zh-CN"/>
              </w:rPr>
              <w:t>计划</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18</w:t>
            </w:r>
            <w:r>
              <w:rPr>
                <w:rFonts w:hint="eastAsia"/>
                <w:sz w:val="21"/>
                <w:szCs w:val="21"/>
              </w:rPr>
              <w:t>日</w:t>
            </w:r>
            <w:r>
              <w:rPr>
                <w:rFonts w:hint="eastAsia" w:asciiTheme="minorEastAsia" w:hAnsiTheme="minorEastAsia" w:eastAsiaTheme="minorEastAsia" w:cstheme="minorEastAsia"/>
                <w:color w:val="auto"/>
                <w:sz w:val="21"/>
                <w:szCs w:val="21"/>
                <w:lang w:val="en-US" w:eastAsia="zh-CN"/>
              </w:rPr>
              <w:t>进行内审</w:t>
            </w:r>
            <w:r>
              <w:rPr>
                <w:rFonts w:hint="eastAsia" w:asciiTheme="minorEastAsia" w:hAnsiTheme="minorEastAsia" w:eastAsiaTheme="minorEastAsia" w:cstheme="minorEastAsia"/>
                <w:color w:val="auto"/>
                <w:sz w:val="21"/>
                <w:szCs w:val="21"/>
                <w:lang w:eastAsia="zh-CN"/>
              </w:rPr>
              <w:t>），编制：</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lang w:eastAsia="zh-CN"/>
              </w:rPr>
              <w:t xml:space="preserve">    审核：</w:t>
            </w:r>
            <w:r>
              <w:rPr>
                <w:rFonts w:hint="eastAsia" w:asciiTheme="minorEastAsia" w:hAnsiTheme="minorEastAsia" w:eastAsiaTheme="minorEastAsia" w:cstheme="minorEastAsia"/>
                <w:color w:val="auto"/>
                <w:sz w:val="21"/>
                <w:szCs w:val="21"/>
                <w:lang w:val="en-US" w:eastAsia="zh-CN"/>
              </w:rPr>
              <w:t>张伟</w:t>
            </w:r>
            <w:r>
              <w:rPr>
                <w:rFonts w:hint="eastAsia" w:asciiTheme="minorEastAsia" w:hAnsiTheme="minorEastAsia" w:eastAsiaTheme="minorEastAsia" w:cstheme="minorEastAsia"/>
                <w:color w:val="auto"/>
                <w:sz w:val="21"/>
                <w:szCs w:val="21"/>
                <w:lang w:eastAsia="zh-CN"/>
              </w:rPr>
              <w:t xml:space="preserve">     批准：</w:t>
            </w:r>
            <w:r>
              <w:rPr>
                <w:rFonts w:hint="eastAsia" w:asciiTheme="minorEastAsia" w:hAnsiTheme="minorEastAsia" w:eastAsiaTheme="minorEastAsia" w:cstheme="minorEastAsia"/>
                <w:color w:val="auto"/>
                <w:sz w:val="21"/>
                <w:szCs w:val="21"/>
                <w:lang w:val="en-US" w:eastAsia="zh-CN"/>
              </w:rPr>
              <w:t>丁荟荟</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lang w:val="en-US" w:eastAsia="zh-CN"/>
              </w:rPr>
              <w:t>编制日期：</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0</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内部审核实施：组长：</w:t>
            </w:r>
            <w:r>
              <w:rPr>
                <w:rFonts w:hint="eastAsia" w:asciiTheme="minorEastAsia" w:hAnsiTheme="minorEastAsia" w:eastAsiaTheme="minorEastAsia" w:cstheme="minorEastAsia"/>
                <w:color w:val="auto"/>
                <w:sz w:val="21"/>
                <w:szCs w:val="21"/>
                <w:lang w:val="en-US" w:eastAsia="zh-CN"/>
              </w:rPr>
              <w:t>张伟</w:t>
            </w:r>
            <w:r>
              <w:rPr>
                <w:rFonts w:hint="eastAsia" w:asciiTheme="minorEastAsia" w:hAnsiTheme="minorEastAsia" w:eastAsiaTheme="minorEastAsia" w:cstheme="minorEastAsia"/>
                <w:color w:val="auto"/>
                <w:sz w:val="21"/>
                <w:szCs w:val="21"/>
              </w:rPr>
              <w:t xml:space="preserve">，组员： </w:t>
            </w:r>
            <w:r>
              <w:rPr>
                <w:rFonts w:hint="eastAsia"/>
                <w:sz w:val="21"/>
                <w:szCs w:val="21"/>
                <w:lang w:val="en-US" w:eastAsia="zh-CN"/>
              </w:rPr>
              <w:t>高怀亮</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审核按计划进行，</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名内审员经内部培训合格，能力尚可。</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审核计划已考虑到互查的公正性，无审核员审核本部门的情况，计划内容涉及各部门，条款覆盖整个标准。</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提供了《内部审核检查表》，条款与策划一致，记录真实、完整。</w:t>
            </w:r>
            <w:r>
              <w:rPr>
                <w:rFonts w:hint="eastAsia" w:asciiTheme="minorEastAsia" w:hAnsiTheme="minorEastAsia" w:eastAsiaTheme="minorEastAsia" w:cstheme="minorEastAsia"/>
                <w:color w:val="auto"/>
                <w:kern w:val="0"/>
                <w:sz w:val="21"/>
                <w:szCs w:val="21"/>
              </w:rPr>
              <w:t>抽查内部审核检查表及审核记录，审核时间：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18</w:t>
            </w:r>
            <w:r>
              <w:rPr>
                <w:rFonts w:hint="eastAsia"/>
                <w:sz w:val="21"/>
                <w:szCs w:val="21"/>
              </w:rPr>
              <w:t>日</w:t>
            </w:r>
            <w:r>
              <w:rPr>
                <w:rFonts w:hint="eastAsia" w:asciiTheme="minorEastAsia" w:hAnsiTheme="minorEastAsia" w:eastAsiaTheme="minorEastAsia" w:cstheme="minorEastAsia"/>
                <w:color w:val="auto"/>
                <w:kern w:val="0"/>
                <w:sz w:val="21"/>
                <w:szCs w:val="21"/>
              </w:rPr>
              <w:t>；内部审核检查表的编制及抽样；基本符合规定的要求，审核记录抽取样本，记录的填写基本齐全，内容均基本符合标准要求。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本次内审发现</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个一般不符合项，分布在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lang w:val="en-US" w:eastAsia="zh-CN"/>
              </w:rPr>
              <w:t>7.2</w:t>
            </w:r>
            <w:r>
              <w:rPr>
                <w:rFonts w:hint="eastAsia" w:asciiTheme="minorEastAsia" w:hAnsiTheme="minorEastAsia" w:eastAsiaTheme="minorEastAsia" w:cstheme="minorEastAsia"/>
                <w:color w:val="auto"/>
                <w:sz w:val="21"/>
                <w:szCs w:val="21"/>
              </w:rPr>
              <w:t>条款,针对这</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个不合格，责任部门已分析了原因并采取了纠正措施，按要求进行了整改，最后内审员进行了验证，纠正措施实施有效。</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内部审核结论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并</w:t>
            </w:r>
            <w:r>
              <w:rPr>
                <w:rFonts w:hint="eastAsia" w:asciiTheme="minorEastAsia" w:hAnsiTheme="minorEastAsia" w:eastAsiaTheme="minorEastAsia" w:cstheme="minorEastAsia"/>
                <w:color w:val="auto"/>
                <w:sz w:val="21"/>
                <w:szCs w:val="21"/>
              </w:rPr>
              <w:t>提供了《内部审核报告》</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hint="eastAsia" w:ascii="Times New Roman" w:hAnsi="Times New Roman" w:eastAsia="宋体" w:cs="Times New Roman"/>
                <w:color w:val="0000FF"/>
                <w:kern w:val="2"/>
                <w:sz w:val="21"/>
                <w:szCs w:val="21"/>
                <w:lang w:val="en-US" w:eastAsia="zh-CN" w:bidi="ar-SA"/>
              </w:rPr>
            </w:pPr>
            <w:r>
              <w:rPr>
                <w:rFonts w:hint="eastAsia" w:asciiTheme="minorEastAsia" w:hAnsiTheme="minorEastAsia" w:eastAsiaTheme="minorEastAsia" w:cstheme="minorEastAsia"/>
                <w:color w:val="auto"/>
                <w:sz w:val="21"/>
                <w:szCs w:val="21"/>
              </w:rPr>
              <w:t>公司内部审核基本有效。</w:t>
            </w:r>
          </w:p>
        </w:tc>
        <w:tc>
          <w:tcPr>
            <w:tcW w:w="641" w:type="dxa"/>
          </w:tcPr>
          <w:p>
            <w:pPr>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8"/>
        <w:tblpPr w:leftFromText="180" w:rightFromText="180" w:vertAnchor="text" w:horzAnchor="page" w:tblpX="1056" w:tblpY="268"/>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00" w:type="dxa"/>
            <w:vAlign w:val="center"/>
          </w:tcPr>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供销部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宋体" w:hAnsi="宋体" w:eastAsia="宋体" w:cs="Times New Roman"/>
                <w:bCs w:val="0"/>
                <w:spacing w:val="0"/>
                <w:kern w:val="2"/>
                <w:sz w:val="21"/>
                <w:szCs w:val="21"/>
                <w:lang w:val="en-US" w:eastAsia="zh-CN" w:bidi="ar-SA"/>
              </w:rPr>
              <w:t>张青</w:t>
            </w:r>
            <w:r>
              <w:rPr>
                <w:rFonts w:hint="eastAsia" w:ascii="宋体" w:hAnsi="宋体" w:cs="Times New Roman"/>
                <w:bCs w:val="0"/>
                <w:spacing w:val="0"/>
                <w:kern w:val="2"/>
                <w:sz w:val="21"/>
                <w:szCs w:val="21"/>
                <w:lang w:val="en-US" w:eastAsia="zh-CN" w:bidi="ar-SA"/>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张伟  </w:t>
            </w:r>
          </w:p>
        </w:tc>
        <w:tc>
          <w:tcPr>
            <w:tcW w:w="6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00" w:type="dxa"/>
            <w:vAlign w:val="center"/>
          </w:tcPr>
          <w:p>
            <w:pPr>
              <w:spacing w:line="360" w:lineRule="auto"/>
              <w:ind w:firstLine="420" w:firstLineChars="200"/>
              <w:rPr>
                <w:rFonts w:ascii="宋体" w:hAnsi="宋体" w:cs="宋体"/>
                <w:szCs w:val="21"/>
              </w:rPr>
            </w:pPr>
            <w:r>
              <w:rPr>
                <w:rFonts w:hint="eastAsia" w:ascii="宋体" w:hAnsi="宋体" w:cs="宋体"/>
                <w:szCs w:val="21"/>
              </w:rPr>
              <w:t>审核员：</w:t>
            </w:r>
            <w:r>
              <w:rPr>
                <w:rFonts w:hint="eastAsia" w:ascii="宋体" w:hAnsi="宋体" w:cs="宋体"/>
                <w:szCs w:val="21"/>
                <w:lang w:val="en-US" w:eastAsia="zh-CN"/>
              </w:rPr>
              <w:t>张磊</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sz w:val="21"/>
                <w:szCs w:val="21"/>
              </w:rPr>
              <w:t>审核时间：</w:t>
            </w:r>
            <w:r>
              <w:rPr>
                <w:rFonts w:hint="eastAsia"/>
                <w:sz w:val="21"/>
                <w:szCs w:val="21"/>
                <w:lang w:val="en-US" w:eastAsia="zh-CN"/>
              </w:rPr>
              <w:t>2020年4月8日</w:t>
            </w:r>
          </w:p>
        </w:tc>
        <w:tc>
          <w:tcPr>
            <w:tcW w:w="6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00" w:type="dxa"/>
            <w:vAlign w:val="center"/>
          </w:tcPr>
          <w:p>
            <w:pPr>
              <w:spacing w:line="360" w:lineRule="auto"/>
              <w:ind w:firstLine="420" w:firstLineChars="200"/>
              <w:rPr>
                <w:rFonts w:ascii="宋体" w:hAnsi="宋体" w:cs="宋体"/>
                <w:szCs w:val="21"/>
              </w:rPr>
            </w:pPr>
            <w:r>
              <w:rPr>
                <w:rFonts w:hint="eastAsia" w:ascii="宋体" w:hAnsi="宋体" w:cs="宋体"/>
                <w:szCs w:val="21"/>
              </w:rPr>
              <w:t>审核条款：</w:t>
            </w:r>
            <w:r>
              <w:rPr>
                <w:rFonts w:hint="eastAsia" w:ascii="宋体" w:hAnsi="宋体" w:cs="Arial"/>
                <w:szCs w:val="21"/>
              </w:rPr>
              <w:t xml:space="preserve"> </w:t>
            </w:r>
            <w:r>
              <w:rPr>
                <w:rFonts w:hint="eastAsia" w:ascii="宋体" w:hAnsi="宋体" w:cs="宋体"/>
                <w:bCs/>
                <w:sz w:val="21"/>
                <w:szCs w:val="21"/>
              </w:rPr>
              <w:t>Q:</w:t>
            </w:r>
            <w:r>
              <w:rPr>
                <w:rFonts w:hint="eastAsia" w:ascii="宋体" w:hAnsi="宋体" w:cs="宋体"/>
                <w:sz w:val="21"/>
                <w:szCs w:val="21"/>
              </w:rPr>
              <w:t>5.3/6.1/6.2/</w:t>
            </w:r>
            <w:r>
              <w:rPr>
                <w:rFonts w:ascii="宋体" w:hAnsi="宋体" w:cs="宋体"/>
                <w:sz w:val="21"/>
                <w:szCs w:val="21"/>
              </w:rPr>
              <w:t>7.4</w:t>
            </w:r>
            <w:r>
              <w:rPr>
                <w:rFonts w:hint="eastAsia" w:ascii="宋体" w:hAnsi="宋体" w:cs="宋体"/>
                <w:bCs/>
                <w:sz w:val="21"/>
                <w:szCs w:val="21"/>
              </w:rPr>
              <w:t>/8.2/8.5</w:t>
            </w:r>
            <w:r>
              <w:rPr>
                <w:rFonts w:hint="eastAsia" w:ascii="宋体" w:hAnsi="宋体" w:cs="宋体"/>
                <w:bCs/>
                <w:sz w:val="21"/>
                <w:szCs w:val="21"/>
                <w:lang w:val="en-US" w:eastAsia="zh-CN"/>
              </w:rPr>
              <w:t>/</w:t>
            </w:r>
            <w:r>
              <w:rPr>
                <w:rFonts w:hint="eastAsia" w:ascii="宋体" w:hAnsi="宋体" w:cs="宋体"/>
                <w:bCs/>
                <w:sz w:val="21"/>
                <w:szCs w:val="21"/>
              </w:rPr>
              <w:t>9.1.2/8.4</w:t>
            </w:r>
          </w:p>
        </w:tc>
        <w:tc>
          <w:tcPr>
            <w:tcW w:w="6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900"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rPr>
                <w:rFonts w:hint="eastAsia"/>
                <w:sz w:val="21"/>
                <w:szCs w:val="21"/>
                <w:lang w:val="en-US" w:eastAsia="zh-CN"/>
              </w:rPr>
            </w:pPr>
            <w:r>
              <w:rPr>
                <w:rFonts w:hint="eastAsia"/>
                <w:sz w:val="21"/>
                <w:szCs w:val="21"/>
              </w:rPr>
              <w:t>应对风险和机遇</w:t>
            </w:r>
          </w:p>
          <w:p>
            <w:pPr>
              <w:rPr>
                <w:rFonts w:hint="default" w:asciiTheme="minorEastAsia" w:hAnsiTheme="minorEastAsia" w:eastAsiaTheme="minorEastAsia" w:cstheme="minorEastAsia"/>
                <w:kern w:val="2"/>
                <w:sz w:val="21"/>
                <w:szCs w:val="21"/>
                <w:lang w:val="en-US" w:eastAsia="zh-CN" w:bidi="ar-SA"/>
              </w:rPr>
            </w:pPr>
          </w:p>
        </w:tc>
        <w:tc>
          <w:tcPr>
            <w:tcW w:w="960" w:type="dxa"/>
            <w:vAlign w:val="top"/>
          </w:tcPr>
          <w:p>
            <w:pPr>
              <w:jc w:val="left"/>
              <w:rPr>
                <w:sz w:val="21"/>
                <w:szCs w:val="21"/>
              </w:rPr>
            </w:pPr>
            <w:r>
              <w:rPr>
                <w:rFonts w:hint="eastAsia"/>
                <w:sz w:val="21"/>
                <w:szCs w:val="21"/>
                <w:lang w:val="en-US" w:eastAsia="zh-CN"/>
              </w:rPr>
              <w:t>6</w:t>
            </w:r>
            <w:r>
              <w:rPr>
                <w:rFonts w:hint="eastAsia"/>
                <w:sz w:val="21"/>
                <w:szCs w:val="21"/>
              </w:rPr>
              <w:t>.</w:t>
            </w:r>
            <w:r>
              <w:rPr>
                <w:rFonts w:hint="eastAsia"/>
                <w:sz w:val="21"/>
                <w:szCs w:val="21"/>
                <w:lang w:val="en-US" w:eastAsia="zh-CN"/>
              </w:rPr>
              <w:t>1</w:t>
            </w:r>
          </w:p>
          <w:p>
            <w:pPr>
              <w:rPr>
                <w:rFonts w:hint="eastAsia" w:asciiTheme="minorEastAsia" w:hAnsiTheme="minorEastAsia" w:eastAsiaTheme="minorEastAsia" w:cstheme="minorEastAsia"/>
                <w:kern w:val="2"/>
                <w:sz w:val="21"/>
                <w:szCs w:val="21"/>
                <w:lang w:val="en-US" w:eastAsia="zh-CN" w:bidi="ar-SA"/>
              </w:rPr>
            </w:pPr>
          </w:p>
        </w:tc>
        <w:tc>
          <w:tcPr>
            <w:tcW w:w="10900" w:type="dxa"/>
            <w:vAlign w:val="top"/>
          </w:tcPr>
          <w:p>
            <w:pPr>
              <w:rPr>
                <w:rFonts w:hint="eastAsia" w:ascii="宋体" w:hAnsi="宋体" w:cs="宋体"/>
                <w:sz w:val="21"/>
                <w:szCs w:val="21"/>
              </w:rPr>
            </w:pPr>
            <w:r>
              <w:rPr>
                <w:rFonts w:hint="eastAsia" w:ascii="宋体" w:hAnsi="宋体" w:cs="宋体"/>
                <w:sz w:val="21"/>
                <w:szCs w:val="21"/>
              </w:rPr>
              <w:t>在策划管理体系时考虑了风险和机遇以及相应的应对措施，</w:t>
            </w:r>
            <w:r>
              <w:rPr>
                <w:rFonts w:hint="eastAsia" w:ascii="宋体" w:hAnsi="宋体" w:cs="宋体"/>
                <w:color w:val="000000"/>
                <w:kern w:val="0"/>
                <w:sz w:val="21"/>
                <w:szCs w:val="21"/>
                <w:lang w:val="en-US" w:eastAsia="zh-CN"/>
              </w:rPr>
              <w:t>企业编辑了《风险和机遇的应对措施控制程序》</w:t>
            </w:r>
            <w:r>
              <w:rPr>
                <w:rFonts w:hint="eastAsia"/>
                <w:sz w:val="21"/>
                <w:szCs w:val="21"/>
                <w:lang w:val="en-US" w:eastAsia="zh-CN"/>
              </w:rPr>
              <w:t>、手册第6.1条款，</w:t>
            </w:r>
            <w:r>
              <w:rPr>
                <w:rFonts w:hint="eastAsia" w:ascii="宋体" w:hAnsi="宋体" w:cs="宋体"/>
                <w:sz w:val="21"/>
                <w:szCs w:val="21"/>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w:t>
            </w:r>
          </w:p>
          <w:p>
            <w:pPr>
              <w:spacing w:line="280" w:lineRule="exact"/>
              <w:ind w:firstLine="420"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见《</w:t>
            </w:r>
            <w:r>
              <w:rPr>
                <w:rFonts w:hint="eastAsia" w:ascii="宋体" w:hAnsi="宋体" w:cs="宋体"/>
                <w:color w:val="000000"/>
                <w:kern w:val="0"/>
                <w:sz w:val="21"/>
                <w:szCs w:val="21"/>
                <w:lang w:eastAsia="zh-CN"/>
              </w:rPr>
              <w:t>风险与机会评价与应对策划表</w:t>
            </w:r>
            <w:r>
              <w:rPr>
                <w:rFonts w:hint="eastAsia" w:ascii="宋体" w:hAnsi="宋体" w:cs="宋体"/>
                <w:color w:val="000000"/>
                <w:kern w:val="0"/>
                <w:sz w:val="21"/>
                <w:szCs w:val="21"/>
              </w:rPr>
              <w:t>》</w:t>
            </w:r>
          </w:p>
          <w:p>
            <w:pPr>
              <w:rPr>
                <w:rFonts w:hint="default" w:ascii="宋体" w:hAnsi="宋体" w:cs="宋体"/>
                <w:sz w:val="21"/>
                <w:szCs w:val="21"/>
                <w:lang w:val="en-US" w:eastAsia="zh-CN"/>
              </w:rPr>
            </w:pPr>
            <w:r>
              <w:rPr>
                <w:rFonts w:hint="eastAsia"/>
                <w:sz w:val="21"/>
                <w:szCs w:val="21"/>
                <w:lang w:val="en-US" w:eastAsia="zh-CN"/>
              </w:rPr>
              <w:t>外因：新领域、新设备、新工艺，</w:t>
            </w:r>
            <w:r>
              <w:rPr>
                <w:rFonts w:hint="eastAsia" w:ascii="宋体" w:hAnsi="宋体" w:cs="宋体"/>
                <w:sz w:val="21"/>
                <w:szCs w:val="21"/>
                <w:lang w:eastAsia="zh-CN"/>
              </w:rPr>
              <w:t>风险：公司现有的作业设备如果比较落后，造成业务的成本较高，缺少市场竞争力，</w:t>
            </w:r>
            <w:r>
              <w:rPr>
                <w:rFonts w:hint="eastAsia" w:ascii="宋体" w:hAnsi="宋体" w:cs="宋体"/>
                <w:sz w:val="21"/>
                <w:szCs w:val="21"/>
                <w:lang w:val="en-US" w:eastAsia="zh-CN"/>
              </w:rPr>
              <w:t>导致公司利润下滑，公司员工福利不能保障。</w:t>
            </w:r>
          </w:p>
          <w:p>
            <w:pPr>
              <w:rPr>
                <w:rFonts w:hint="eastAsia" w:ascii="宋体" w:hAnsi="宋体" w:cs="宋体"/>
                <w:sz w:val="21"/>
                <w:szCs w:val="21"/>
                <w:lang w:val="en-US" w:eastAsia="zh-CN"/>
              </w:rPr>
            </w:pPr>
            <w:r>
              <w:rPr>
                <w:rFonts w:hint="eastAsia" w:ascii="宋体" w:hAnsi="宋体" w:cs="宋体"/>
                <w:sz w:val="21"/>
                <w:szCs w:val="21"/>
                <w:lang w:eastAsia="zh-CN"/>
              </w:rPr>
              <w:t>机遇：通过引进新的设备、工艺，提高公司的作业水平，降低业务成本，提高公司的市场竞争力，</w:t>
            </w:r>
            <w:r>
              <w:rPr>
                <w:rFonts w:hint="eastAsia" w:ascii="宋体" w:hAnsi="宋体" w:cs="宋体"/>
                <w:sz w:val="21"/>
                <w:szCs w:val="21"/>
                <w:lang w:val="en-US" w:eastAsia="zh-CN"/>
              </w:rPr>
              <w:t>企业利润增加，保障员工福利。</w:t>
            </w:r>
          </w:p>
          <w:p>
            <w:pPr>
              <w:jc w:val="left"/>
              <w:rPr>
                <w:rFonts w:hint="eastAsia" w:asciiTheme="minorEastAsia" w:hAnsiTheme="minorEastAsia" w:eastAsiaTheme="minorEastAsia" w:cstheme="minorEastAsia"/>
                <w:bCs/>
                <w:color w:val="000000"/>
                <w:spacing w:val="10"/>
                <w:kern w:val="2"/>
                <w:sz w:val="21"/>
                <w:szCs w:val="21"/>
                <w:lang w:val="en-US" w:eastAsia="zh-CN" w:bidi="ar-SA"/>
              </w:rPr>
            </w:pPr>
            <w:r>
              <w:rPr>
                <w:rFonts w:hint="eastAsia" w:ascii="宋体" w:hAnsi="宋体" w:cs="宋体"/>
                <w:sz w:val="21"/>
                <w:szCs w:val="21"/>
                <w:lang w:val="en-US" w:eastAsia="zh-CN"/>
              </w:rPr>
              <w:t>运行控制措施：公司根据目前的技术水平，制定的</w:t>
            </w:r>
            <w:r>
              <w:rPr>
                <w:rFonts w:hint="eastAsia" w:ascii="宋体" w:hAnsi="宋体" w:cs="宋体"/>
                <w:sz w:val="21"/>
                <w:szCs w:val="21"/>
                <w:lang w:eastAsia="zh-CN"/>
              </w:rPr>
              <w:t>作业计划</w:t>
            </w:r>
            <w:r>
              <w:rPr>
                <w:rFonts w:hint="eastAsia" w:ascii="宋体" w:hAnsi="宋体" w:cs="宋体"/>
                <w:sz w:val="21"/>
                <w:szCs w:val="21"/>
                <w:lang w:val="en-US" w:eastAsia="zh-CN"/>
              </w:rPr>
              <w:t>和设备更新计划，相关职能部门予以有效落实。</w:t>
            </w:r>
          </w:p>
        </w:tc>
        <w:tc>
          <w:tcPr>
            <w:tcW w:w="689" w:type="dxa"/>
          </w:tcPr>
          <w:p>
            <w:pPr>
              <w:rPr>
                <w:rFonts w:hint="eastAsia" w:asciiTheme="minorEastAsia" w:hAnsiTheme="minorEastAsia" w:eastAsiaTheme="minorEastAsia" w:cstheme="minorEastAsia"/>
                <w:sz w:val="21"/>
                <w:szCs w:val="21"/>
                <w:lang w:val="en-US" w:eastAsia="zh-CN"/>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eastAsia="宋体" w:cs="Times New Roman"/>
                <w:b/>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6.2</w:t>
            </w:r>
          </w:p>
        </w:tc>
        <w:tc>
          <w:tcPr>
            <w:tcW w:w="10900" w:type="dxa"/>
            <w:vAlign w:val="top"/>
          </w:tcPr>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管理目标有：                               </w:t>
            </w:r>
          </w:p>
          <w:p>
            <w:pPr>
              <w:pStyle w:val="14"/>
              <w:numPr>
                <w:ilvl w:val="0"/>
                <w:numId w:val="0"/>
              </w:numPr>
              <w:ind w:leftChars="0"/>
              <w:jc w:val="left"/>
              <w:rPr>
                <w:rFonts w:hint="default"/>
                <w:sz w:val="21"/>
                <w:szCs w:val="21"/>
                <w:lang w:val="en-US" w:eastAsia="zh-CN"/>
              </w:rPr>
            </w:pPr>
            <w:r>
              <w:rPr>
                <w:rFonts w:hint="eastAsia" w:eastAsia="宋体"/>
                <w:sz w:val="21"/>
                <w:szCs w:val="21"/>
                <w:lang w:val="en-US" w:eastAsia="zh-CN"/>
              </w:rPr>
              <w:t xml:space="preserve">1、 </w:t>
            </w:r>
            <w:r>
              <w:rPr>
                <w:rFonts w:hint="eastAsia"/>
                <w:sz w:val="21"/>
                <w:szCs w:val="21"/>
                <w:lang w:val="en-US" w:eastAsia="zh-CN"/>
              </w:rPr>
              <w:t>顾客满意度≥95%；完</w:t>
            </w:r>
          </w:p>
          <w:p>
            <w:pPr>
              <w:pStyle w:val="14"/>
              <w:numPr>
                <w:ilvl w:val="0"/>
                <w:numId w:val="0"/>
              </w:numPr>
              <w:ind w:leftChars="0"/>
              <w:jc w:val="left"/>
              <w:rPr>
                <w:rFonts w:hint="eastAsia"/>
                <w:sz w:val="21"/>
                <w:szCs w:val="21"/>
                <w:lang w:val="en-US" w:eastAsia="zh-CN"/>
              </w:rPr>
            </w:pPr>
            <w:r>
              <w:rPr>
                <w:rFonts w:hint="eastAsia"/>
                <w:sz w:val="21"/>
                <w:szCs w:val="21"/>
                <w:lang w:val="en-US" w:eastAsia="zh-CN"/>
              </w:rPr>
              <w:t>2、 合同评审率100%，</w:t>
            </w:r>
          </w:p>
          <w:p>
            <w:pPr>
              <w:pStyle w:val="14"/>
              <w:numPr>
                <w:ilvl w:val="0"/>
                <w:numId w:val="0"/>
              </w:numPr>
              <w:ind w:leftChars="0"/>
              <w:jc w:val="left"/>
              <w:rPr>
                <w:rFonts w:hint="eastAsia"/>
                <w:sz w:val="21"/>
                <w:szCs w:val="21"/>
                <w:lang w:val="en-US" w:eastAsia="zh-CN"/>
              </w:rPr>
            </w:pPr>
            <w:r>
              <w:rPr>
                <w:rFonts w:hint="eastAsia"/>
                <w:sz w:val="21"/>
                <w:szCs w:val="21"/>
                <w:lang w:val="en-US" w:eastAsia="zh-CN"/>
              </w:rPr>
              <w:t>3、 供应商评价达成率100%；</w:t>
            </w:r>
          </w:p>
          <w:p>
            <w:pPr>
              <w:pStyle w:val="14"/>
              <w:numPr>
                <w:ilvl w:val="0"/>
                <w:numId w:val="0"/>
              </w:numPr>
              <w:ind w:leftChars="0"/>
              <w:jc w:val="left"/>
              <w:rPr>
                <w:rFonts w:hint="eastAsia"/>
                <w:sz w:val="21"/>
                <w:szCs w:val="21"/>
                <w:lang w:val="en-US" w:eastAsia="zh-CN"/>
              </w:rPr>
            </w:pPr>
            <w:r>
              <w:rPr>
                <w:rFonts w:hint="eastAsia"/>
                <w:sz w:val="21"/>
                <w:szCs w:val="21"/>
                <w:lang w:val="en-US" w:eastAsia="zh-CN"/>
              </w:rPr>
              <w:t>4、 固体废弃物分类收集处置率100%</w:t>
            </w:r>
          </w:p>
          <w:p>
            <w:pPr>
              <w:pStyle w:val="14"/>
              <w:numPr>
                <w:ilvl w:val="0"/>
                <w:numId w:val="0"/>
              </w:numPr>
              <w:ind w:leftChars="0"/>
              <w:jc w:val="left"/>
              <w:rPr>
                <w:rFonts w:hint="eastAsia" w:asciiTheme="minorEastAsia" w:hAnsiTheme="minorEastAsia" w:eastAsiaTheme="minorEastAsia" w:cstheme="minorEastAsia"/>
                <w:color w:val="000000"/>
                <w:sz w:val="21"/>
                <w:szCs w:val="21"/>
              </w:rPr>
            </w:pPr>
            <w:r>
              <w:rPr>
                <w:rFonts w:hint="eastAsia"/>
                <w:sz w:val="21"/>
                <w:szCs w:val="21"/>
                <w:lang w:val="en-US" w:eastAsia="zh-CN"/>
              </w:rPr>
              <w:t>5、火灾事故为0</w:t>
            </w:r>
            <w:r>
              <w:rPr>
                <w:rFonts w:hint="eastAsia" w:asciiTheme="minorEastAsia" w:hAnsiTheme="minorEastAsia" w:eastAsiaTheme="minorEastAsia" w:cstheme="minorEastAsia"/>
                <w:color w:val="000000"/>
                <w:sz w:val="21"/>
                <w:szCs w:val="21"/>
              </w:rPr>
              <w:t xml:space="preserve">                </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目标可测量，与公司方针一致。</w:t>
            </w: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rPr>
              <w:t>管理目标完成情况：查到201</w:t>
            </w: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17</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17</w:t>
            </w:r>
            <w:r>
              <w:rPr>
                <w:rFonts w:hint="eastAsia" w:asciiTheme="minorEastAsia" w:hAnsiTheme="minorEastAsia" w:eastAsiaTheme="minorEastAsia" w:cstheme="minorEastAsia"/>
                <w:color w:val="000000"/>
                <w:sz w:val="21"/>
                <w:szCs w:val="21"/>
              </w:rPr>
              <w:t>部门管理目标完成情况，以上管理目标已全部完成，考核：</w:t>
            </w:r>
            <w:r>
              <w:rPr>
                <w:rFonts w:hint="eastAsia" w:eastAsiaTheme="minorEastAsia"/>
                <w:sz w:val="21"/>
                <w:szCs w:val="21"/>
                <w:lang w:val="en-US" w:eastAsia="zh-CN"/>
              </w:rPr>
              <w:t>张伟</w:t>
            </w:r>
            <w:r>
              <w:rPr>
                <w:rFonts w:hint="eastAsia"/>
                <w:sz w:val="21"/>
                <w:szCs w:val="21"/>
              </w:rPr>
              <w:t xml:space="preserve"> </w:t>
            </w:r>
            <w:r>
              <w:rPr>
                <w:rFonts w:hint="eastAsia" w:asciiTheme="minorEastAsia" w:hAnsiTheme="minorEastAsia" w:eastAsiaTheme="minorEastAsia" w:cstheme="minorEastAsia"/>
                <w:color w:val="000000"/>
                <w:sz w:val="21"/>
                <w:szCs w:val="21"/>
              </w:rPr>
              <w:t>。</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vAlign w:val="top"/>
          </w:tcPr>
          <w:p>
            <w:pPr>
              <w:rPr>
                <w:rFonts w:hint="eastAsia" w:ascii="宋体" w:hAnsi="宋体" w:cs="宋体"/>
                <w:b/>
                <w:szCs w:val="21"/>
              </w:rPr>
            </w:pPr>
            <w:r>
              <w:rPr>
                <w:rFonts w:hint="eastAsia" w:ascii="宋体" w:hAnsi="宋体" w:cs="宋体"/>
                <w:b/>
                <w:szCs w:val="21"/>
              </w:rPr>
              <w:t>8.2.1</w:t>
            </w:r>
          </w:p>
        </w:tc>
        <w:tc>
          <w:tcPr>
            <w:tcW w:w="10900" w:type="dxa"/>
            <w:vAlign w:val="top"/>
          </w:tcPr>
          <w:p>
            <w:pPr>
              <w:spacing w:line="360" w:lineRule="auto"/>
              <w:ind w:firstLine="420" w:firstLineChars="200"/>
              <w:rPr>
                <w:rFonts w:hint="eastAsia" w:ascii="宋体" w:hAnsi="宋体" w:cs="宋体"/>
                <w:szCs w:val="21"/>
              </w:rPr>
            </w:pPr>
            <w:r>
              <w:rPr>
                <w:rFonts w:hint="eastAsia" w:ascii="宋体" w:hAnsi="宋体" w:cs="宋体"/>
                <w:color w:val="000000"/>
                <w:szCs w:val="21"/>
              </w:rPr>
              <w:t>组织按管理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adjustRightInd w:val="0"/>
              <w:snapToGrid w:val="0"/>
              <w:jc w:val="center"/>
              <w:rPr>
                <w:rFonts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8.2.2</w:t>
            </w:r>
          </w:p>
        </w:tc>
        <w:tc>
          <w:tcPr>
            <w:tcW w:w="10900"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组织编制的管理手册及《与顾客有关的过程控制程序》规定，对市场进行调研，定向顾客提供的产品和服务的要求，从以下几个方面来确定与服务有关的要求：</w:t>
            </w:r>
          </w:p>
          <w:p>
            <w:pPr>
              <w:spacing w:line="360" w:lineRule="auto"/>
              <w:rPr>
                <w:rFonts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ascii="宋体" w:hAnsi="宋体" w:cs="宋体"/>
                <w:color w:val="auto"/>
                <w:szCs w:val="21"/>
              </w:rPr>
            </w:pPr>
            <w:r>
              <w:rPr>
                <w:rFonts w:hint="eastAsia" w:ascii="宋体" w:hAnsi="宋体" w:cs="宋体"/>
                <w:color w:val="auto"/>
                <w:szCs w:val="21"/>
              </w:rPr>
              <w:t>（2）与产品有关的法律、法规要求；</w:t>
            </w:r>
          </w:p>
          <w:p>
            <w:pPr>
              <w:spacing w:line="360" w:lineRule="auto"/>
              <w:rPr>
                <w:rFonts w:ascii="宋体" w:hAnsi="宋体" w:cs="宋体"/>
                <w:color w:val="auto"/>
                <w:szCs w:val="21"/>
              </w:rPr>
            </w:pPr>
            <w:r>
              <w:rPr>
                <w:rFonts w:hint="eastAsia" w:ascii="宋体" w:hAnsi="宋体" w:cs="宋体"/>
                <w:color w:val="auto"/>
                <w:szCs w:val="21"/>
              </w:rPr>
              <w:t>（3）公司确定的其他附加要求；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询问负责人刘伟，双方签订产品销售合同内容包括：产品名称、单位、价格信息、执行该协议有效期、交货地点等相关信息，以合同形式传递销售信息。</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抽查情况如下：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抽顾客销售合同：</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1、顾客：</w:t>
            </w:r>
            <w:r>
              <w:rPr>
                <w:rFonts w:hint="eastAsia" w:ascii="宋体" w:hAnsi="宋体" w:cs="宋体"/>
                <w:color w:val="auto"/>
                <w:szCs w:val="21"/>
                <w:lang w:val="en-US" w:eastAsia="zh-CN"/>
              </w:rPr>
              <w:t>安吉卓希文化传媒有限公司</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产品：</w:t>
            </w:r>
            <w:r>
              <w:rPr>
                <w:rFonts w:hint="eastAsia" w:ascii="宋体" w:hAnsi="宋体" w:cs="宋体"/>
                <w:color w:val="auto"/>
                <w:szCs w:val="21"/>
                <w:lang w:eastAsia="zh-CN"/>
              </w:rPr>
              <w:t>梯笼</w:t>
            </w:r>
          </w:p>
          <w:p>
            <w:pPr>
              <w:spacing w:line="360" w:lineRule="auto"/>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下单时间：2019-</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27</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合同明确了产品名称、规格、数量、价格、违约等。</w:t>
            </w:r>
          </w:p>
          <w:p>
            <w:pPr>
              <w:numPr>
                <w:ilvl w:val="0"/>
                <w:numId w:val="0"/>
              </w:numPr>
              <w:spacing w:line="360" w:lineRule="auto"/>
              <w:ind w:leftChars="0" w:firstLine="210" w:firstLineChars="100"/>
              <w:rPr>
                <w:rFonts w:hint="eastAsia" w:ascii="宋体" w:hAnsi="宋体" w:cs="宋体"/>
                <w:color w:val="auto"/>
                <w:szCs w:val="21"/>
                <w:lang w:eastAsia="zh-CN"/>
              </w:rPr>
            </w:pPr>
            <w:r>
              <w:rPr>
                <w:rFonts w:hint="eastAsia" w:ascii="宋体" w:hAnsi="宋体" w:cs="宋体"/>
                <w:color w:val="auto"/>
                <w:szCs w:val="21"/>
                <w:lang w:val="en-US" w:eastAsia="zh-CN"/>
              </w:rPr>
              <w:t xml:space="preserve">  2、</w:t>
            </w:r>
            <w:r>
              <w:rPr>
                <w:rFonts w:hint="eastAsia" w:ascii="宋体" w:hAnsi="宋体" w:cs="宋体"/>
                <w:color w:val="auto"/>
                <w:szCs w:val="21"/>
              </w:rPr>
              <w:t>顾客：</w:t>
            </w:r>
            <w:r>
              <w:rPr>
                <w:rFonts w:hint="eastAsia" w:ascii="宋体" w:hAnsi="宋体" w:cs="宋体"/>
                <w:color w:val="auto"/>
                <w:szCs w:val="21"/>
                <w:lang w:eastAsia="zh-CN"/>
              </w:rPr>
              <w:t>杭州市交通工程集团有限公司</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产品：</w:t>
            </w:r>
            <w:r>
              <w:rPr>
                <w:rFonts w:hint="eastAsia" w:ascii="宋体" w:hAnsi="宋体" w:cs="宋体"/>
                <w:color w:val="auto"/>
                <w:szCs w:val="21"/>
                <w:lang w:eastAsia="zh-CN"/>
              </w:rPr>
              <w:t>模块化角钢安全梯笼（安全通道设备）</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签订时间：2019-11-1</w:t>
            </w:r>
            <w:r>
              <w:rPr>
                <w:rFonts w:hint="eastAsia" w:ascii="宋体" w:hAnsi="宋体" w:cs="宋体"/>
                <w:color w:val="auto"/>
                <w:szCs w:val="21"/>
                <w:lang w:val="en-US" w:eastAsia="zh-CN"/>
              </w:rPr>
              <w:t>9</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合同明确了产品名称、规格、数量、价格、违约等。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3、顾客：</w:t>
            </w:r>
            <w:r>
              <w:rPr>
                <w:rFonts w:hint="eastAsia" w:ascii="宋体" w:hAnsi="宋体" w:cs="宋体"/>
                <w:color w:val="auto"/>
                <w:szCs w:val="21"/>
                <w:lang w:eastAsia="zh-CN"/>
              </w:rPr>
              <w:t>浙江旭昱建设有限公司</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产品：</w:t>
            </w:r>
            <w:r>
              <w:rPr>
                <w:rFonts w:hint="eastAsia" w:ascii="宋体" w:hAnsi="宋体" w:cs="宋体"/>
                <w:color w:val="auto"/>
                <w:szCs w:val="21"/>
                <w:lang w:eastAsia="zh-CN"/>
              </w:rPr>
              <w:t>梯笼</w:t>
            </w:r>
          </w:p>
          <w:p>
            <w:pPr>
              <w:spacing w:line="360" w:lineRule="auto"/>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下单时间：2019-</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16</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合同明确了产品名称、型号、交货时间、价格、违约等。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rPr>
              <w:t>、顾客：</w:t>
            </w:r>
            <w:r>
              <w:rPr>
                <w:rFonts w:hint="eastAsia" w:ascii="宋体" w:hAnsi="宋体" w:cs="宋体"/>
                <w:color w:val="auto"/>
                <w:szCs w:val="21"/>
                <w:lang w:eastAsia="zh-CN"/>
              </w:rPr>
              <w:t>杭州市交通工程集团有限公司</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产品：</w:t>
            </w:r>
            <w:r>
              <w:rPr>
                <w:rFonts w:hint="eastAsia" w:ascii="宋体" w:hAnsi="宋体" w:cs="宋体"/>
                <w:color w:val="auto"/>
                <w:szCs w:val="21"/>
                <w:lang w:eastAsia="zh-CN"/>
              </w:rPr>
              <w:t>梯笼、盖梁施工平台、</w:t>
            </w:r>
            <w:r>
              <w:rPr>
                <w:rFonts w:hint="eastAsia" w:ascii="宋体" w:hAnsi="宋体" w:cs="宋体"/>
                <w:color w:val="auto"/>
                <w:szCs w:val="21"/>
                <w:lang w:val="en-US" w:eastAsia="zh-CN"/>
              </w:rPr>
              <w:t>T梁临边防护网</w:t>
            </w:r>
          </w:p>
          <w:p>
            <w:pPr>
              <w:spacing w:line="360" w:lineRule="auto"/>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下单时间：2019-</w:t>
            </w:r>
            <w:r>
              <w:rPr>
                <w:rFonts w:hint="eastAsia" w:ascii="宋体" w:hAnsi="宋体" w:cs="宋体"/>
                <w:color w:val="auto"/>
                <w:szCs w:val="21"/>
                <w:lang w:val="en-US" w:eastAsia="zh-CN"/>
              </w:rPr>
              <w:t>11</w:t>
            </w:r>
            <w:r>
              <w:rPr>
                <w:rFonts w:hint="eastAsia" w:ascii="宋体" w:hAnsi="宋体" w:cs="宋体"/>
                <w:color w:val="auto"/>
                <w:szCs w:val="21"/>
              </w:rPr>
              <w:t>-</w:t>
            </w:r>
            <w:r>
              <w:rPr>
                <w:rFonts w:hint="eastAsia" w:ascii="宋体" w:hAnsi="宋体" w:cs="宋体"/>
                <w:color w:val="auto"/>
                <w:szCs w:val="21"/>
                <w:lang w:val="en-US" w:eastAsia="zh-CN"/>
              </w:rPr>
              <w:t>15</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合同明确了产品名称、型号、交货时间、价格、违约等。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产品销售信息，基本符合标准要求。</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Times New Roman" w:hAnsi="Times New Roman" w:eastAsia="宋体" w:cs="Times New Roman"/>
                <w:color w:val="auto"/>
                <w:kern w:val="2"/>
                <w:sz w:val="21"/>
                <w:szCs w:val="21"/>
                <w:lang w:val="en-US" w:eastAsia="zh-CN" w:bidi="ar-SA"/>
              </w:rPr>
            </w:pP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900"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auto"/>
                <w:szCs w:val="24"/>
              </w:rPr>
            </w:pPr>
            <w:r>
              <w:rPr>
                <w:rFonts w:hint="eastAsia" w:ascii="宋体" w:hAnsi="宋体" w:cs="宋体"/>
                <w:color w:val="auto"/>
                <w:szCs w:val="21"/>
              </w:rPr>
              <w:t>询问负责人，均与顾客签订产品合同在接到客户需求信息后，相关负责人对协议进行评审，确认后在合同上签字确认。</w:t>
            </w:r>
          </w:p>
          <w:p>
            <w:pPr>
              <w:spacing w:line="360" w:lineRule="auto"/>
              <w:rPr>
                <w:rFonts w:ascii="宋体" w:hAnsi="宋体" w:cs="宋体"/>
                <w:bCs/>
                <w:color w:val="auto"/>
                <w:szCs w:val="24"/>
              </w:rPr>
            </w:pPr>
            <w:r>
              <w:rPr>
                <w:rFonts w:hint="eastAsia" w:ascii="宋体" w:hAnsi="宋体" w:cs="宋体"/>
                <w:bCs/>
                <w:color w:val="auto"/>
                <w:szCs w:val="24"/>
              </w:rPr>
              <w:t>抽查:《合同评审表》评审记录</w:t>
            </w:r>
          </w:p>
          <w:p>
            <w:pPr>
              <w:spacing w:line="360" w:lineRule="auto"/>
              <w:rPr>
                <w:rFonts w:ascii="宋体" w:hAnsi="宋体" w:cs="宋体"/>
                <w:bCs/>
                <w:color w:val="auto"/>
                <w:szCs w:val="24"/>
              </w:rPr>
            </w:pPr>
            <w:r>
              <w:rPr>
                <w:rFonts w:hint="eastAsia" w:ascii="宋体" w:hAnsi="宋体" w:cs="宋体"/>
                <w:bCs/>
                <w:color w:val="auto"/>
                <w:szCs w:val="24"/>
              </w:rPr>
              <w:t>1、2019-11-11签订的《销售合同》</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顾客：</w:t>
            </w:r>
            <w:r>
              <w:rPr>
                <w:rFonts w:hint="eastAsia" w:ascii="宋体" w:hAnsi="宋体" w:cs="宋体"/>
                <w:color w:val="auto"/>
                <w:szCs w:val="21"/>
                <w:lang w:val="en-US" w:eastAsia="zh-CN"/>
              </w:rPr>
              <w:t xml:space="preserve">  安吉卓希文化传媒有限公司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产品：</w:t>
            </w:r>
            <w:r>
              <w:rPr>
                <w:rFonts w:hint="eastAsia" w:ascii="宋体" w:hAnsi="宋体" w:cs="宋体"/>
                <w:color w:val="auto"/>
                <w:szCs w:val="21"/>
                <w:lang w:eastAsia="zh-CN"/>
              </w:rPr>
              <w:t>梯笼</w:t>
            </w:r>
          </w:p>
          <w:p>
            <w:pPr>
              <w:spacing w:line="360" w:lineRule="auto"/>
              <w:rPr>
                <w:rFonts w:ascii="宋体" w:hAnsi="宋体" w:cs="宋体"/>
                <w:bCs/>
                <w:color w:val="auto"/>
                <w:szCs w:val="24"/>
              </w:rPr>
            </w:pPr>
            <w:r>
              <w:rPr>
                <w:rFonts w:hint="eastAsia" w:ascii="宋体" w:hAnsi="宋体" w:cs="宋体"/>
                <w:bCs/>
                <w:color w:val="auto"/>
                <w:szCs w:val="24"/>
              </w:rPr>
              <w:t>评审内容：合同合法合规性、人员能力、交期、付款情况、技术能力等。</w:t>
            </w:r>
          </w:p>
          <w:p>
            <w:pPr>
              <w:spacing w:line="360" w:lineRule="auto"/>
              <w:rPr>
                <w:rFonts w:hint="eastAsia" w:ascii="宋体" w:hAnsi="宋体" w:cs="宋体"/>
                <w:bCs/>
                <w:color w:val="auto"/>
                <w:szCs w:val="24"/>
                <w:lang w:eastAsia="zh-CN"/>
              </w:rPr>
            </w:pPr>
            <w:r>
              <w:rPr>
                <w:rFonts w:hint="eastAsia" w:ascii="宋体" w:hAnsi="宋体" w:cs="宋体"/>
                <w:bCs/>
                <w:color w:val="auto"/>
                <w:szCs w:val="24"/>
              </w:rPr>
              <w:t>评审确认签字人：</w:t>
            </w:r>
            <w:r>
              <w:rPr>
                <w:rFonts w:hint="eastAsia" w:ascii="宋体" w:hAnsi="宋体" w:cs="宋体"/>
                <w:bCs/>
                <w:color w:val="auto"/>
                <w:szCs w:val="24"/>
                <w:lang w:eastAsia="zh-CN"/>
              </w:rPr>
              <w:t>张伟</w:t>
            </w:r>
            <w:r>
              <w:rPr>
                <w:rFonts w:hint="eastAsia" w:ascii="宋体" w:hAnsi="宋体" w:cs="宋体"/>
                <w:bCs/>
                <w:color w:val="auto"/>
                <w:szCs w:val="24"/>
                <w:lang w:val="en-US" w:eastAsia="zh-CN"/>
              </w:rPr>
              <w:t xml:space="preserve">  </w:t>
            </w:r>
            <w:r>
              <w:rPr>
                <w:rFonts w:hint="eastAsia" w:ascii="宋体" w:hAnsi="宋体" w:cs="宋体"/>
                <w:bCs/>
                <w:color w:val="auto"/>
                <w:szCs w:val="24"/>
                <w:lang w:eastAsia="zh-CN"/>
              </w:rPr>
              <w:t>丁荟荟</w:t>
            </w:r>
            <w:r>
              <w:rPr>
                <w:rFonts w:hint="eastAsia" w:ascii="宋体" w:hAnsi="宋体" w:cs="宋体"/>
                <w:bCs/>
                <w:color w:val="auto"/>
                <w:szCs w:val="24"/>
                <w:lang w:val="en-US" w:eastAsia="zh-CN"/>
              </w:rPr>
              <w:t xml:space="preserve">   </w:t>
            </w:r>
            <w:r>
              <w:rPr>
                <w:rFonts w:hint="eastAsia" w:ascii="宋体" w:hAnsi="宋体" w:cs="宋体"/>
                <w:bCs/>
                <w:color w:val="auto"/>
                <w:szCs w:val="24"/>
              </w:rPr>
              <w:t>结论：同意签订该合同    批准人</w:t>
            </w:r>
            <w:r>
              <w:rPr>
                <w:rFonts w:hint="eastAsia" w:ascii="宋体" w:hAnsi="宋体" w:cs="宋体"/>
                <w:bCs/>
                <w:color w:val="auto"/>
                <w:szCs w:val="24"/>
                <w:lang w:eastAsia="zh-CN"/>
              </w:rPr>
              <w:t>：丁荟荟</w:t>
            </w:r>
          </w:p>
          <w:p>
            <w:pPr>
              <w:spacing w:line="360" w:lineRule="auto"/>
              <w:rPr>
                <w:rFonts w:ascii="宋体" w:hAnsi="宋体" w:cs="宋体"/>
                <w:bCs/>
                <w:color w:val="auto"/>
                <w:szCs w:val="24"/>
              </w:rPr>
            </w:pPr>
            <w:r>
              <w:rPr>
                <w:rFonts w:hint="eastAsia" w:ascii="宋体" w:hAnsi="宋体" w:cs="宋体"/>
                <w:bCs/>
                <w:color w:val="auto"/>
                <w:szCs w:val="24"/>
              </w:rPr>
              <w:t>评审时间：2019年1</w:t>
            </w:r>
            <w:r>
              <w:rPr>
                <w:rFonts w:hint="eastAsia" w:ascii="宋体" w:hAnsi="宋体" w:cs="宋体"/>
                <w:bCs/>
                <w:color w:val="auto"/>
                <w:szCs w:val="24"/>
                <w:lang w:val="en-US" w:eastAsia="zh-CN"/>
              </w:rPr>
              <w:t>0</w:t>
            </w:r>
            <w:r>
              <w:rPr>
                <w:rFonts w:hint="eastAsia" w:ascii="宋体" w:hAnsi="宋体" w:cs="宋体"/>
                <w:bCs/>
                <w:color w:val="auto"/>
                <w:szCs w:val="24"/>
              </w:rPr>
              <w:t>月</w:t>
            </w:r>
            <w:r>
              <w:rPr>
                <w:rFonts w:hint="eastAsia" w:ascii="宋体" w:hAnsi="宋体" w:cs="宋体"/>
                <w:bCs/>
                <w:color w:val="auto"/>
                <w:szCs w:val="24"/>
                <w:lang w:val="en-US" w:eastAsia="zh-CN"/>
              </w:rPr>
              <w:t>20</w:t>
            </w:r>
            <w:r>
              <w:rPr>
                <w:rFonts w:hint="eastAsia" w:ascii="宋体" w:hAnsi="宋体" w:cs="宋体"/>
                <w:bCs/>
                <w:color w:val="auto"/>
                <w:szCs w:val="24"/>
              </w:rPr>
              <w:t>日（合同签订前）</w:t>
            </w:r>
          </w:p>
          <w:p>
            <w:pPr>
              <w:spacing w:line="360" w:lineRule="auto"/>
              <w:rPr>
                <w:rFonts w:ascii="宋体" w:hAnsi="宋体" w:cs="宋体"/>
                <w:bCs/>
                <w:color w:val="auto"/>
                <w:szCs w:val="24"/>
              </w:rPr>
            </w:pPr>
            <w:r>
              <w:rPr>
                <w:rFonts w:hint="eastAsia" w:ascii="宋体" w:hAnsi="宋体" w:cs="宋体"/>
                <w:bCs/>
                <w:color w:val="auto"/>
                <w:szCs w:val="24"/>
              </w:rPr>
              <w:t>查其他合同均能提供相对应的合同评审</w:t>
            </w:r>
          </w:p>
          <w:p>
            <w:pPr>
              <w:widowControl/>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pacing w:val="-4"/>
                <w:szCs w:val="21"/>
              </w:rPr>
              <w:t>基本满足要求</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 xml:space="preserve">  产品和服务要求的更改</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8.2.4</w:t>
            </w:r>
          </w:p>
        </w:tc>
        <w:tc>
          <w:tcPr>
            <w:tcW w:w="10900" w:type="dxa"/>
            <w:vAlign w:val="top"/>
          </w:tcPr>
          <w:p>
            <w:pPr>
              <w:spacing w:line="360" w:lineRule="auto"/>
              <w:rPr>
                <w:rFonts w:hint="eastAsia" w:ascii="宋体" w:hAnsi="宋体" w:cs="宋体"/>
                <w:color w:val="auto"/>
                <w:spacing w:val="-4"/>
                <w:szCs w:val="21"/>
              </w:rPr>
            </w:pPr>
            <w:r>
              <w:rPr>
                <w:rFonts w:hint="eastAsia" w:ascii="宋体" w:hAnsi="宋体" w:cs="宋体"/>
                <w:color w:val="auto"/>
                <w:szCs w:val="21"/>
              </w:rPr>
              <w:t>负责人讲：</w:t>
            </w:r>
            <w:r>
              <w:rPr>
                <w:rFonts w:hint="eastAsia" w:ascii="宋体" w:hAnsi="宋体" w:cs="宋体"/>
                <w:color w:val="auto"/>
                <w:szCs w:val="21"/>
                <w:lang w:val="en-US" w:eastAsia="zh-CN"/>
              </w:rPr>
              <w:t>体系建立运行</w:t>
            </w:r>
            <w:r>
              <w:rPr>
                <w:rFonts w:hint="eastAsia" w:ascii="宋体" w:hAnsi="宋体" w:cs="宋体"/>
                <w:color w:val="auto"/>
                <w:szCs w:val="21"/>
              </w:rPr>
              <w:t>至今，没有发生合同更改的情况，如果需要更改，需对更改内容重新评审。并将变化的要求及时通知有关人员。</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Times New Roman" w:hAnsi="Times New Roman" w:eastAsia="宋体" w:cs="Times New Roman"/>
                <w:color w:val="auto"/>
                <w:kern w:val="2"/>
                <w:sz w:val="21"/>
                <w:szCs w:val="21"/>
                <w:lang w:val="en-US" w:eastAsia="zh-CN" w:bidi="ar-SA"/>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8.4.1</w:t>
            </w:r>
          </w:p>
        </w:tc>
        <w:tc>
          <w:tcPr>
            <w:tcW w:w="10900"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公司策划了《供方控制程序》，明确采购物料等，并明确外部提供的过程、产品和服务构成组织自身的产品和服务的一部分。</w:t>
            </w:r>
          </w:p>
          <w:p>
            <w:pPr>
              <w:spacing w:line="360" w:lineRule="auto"/>
              <w:rPr>
                <w:rFonts w:ascii="宋体" w:hAnsi="宋体" w:cs="宋体"/>
                <w:color w:val="auto"/>
                <w:szCs w:val="21"/>
              </w:rPr>
            </w:pPr>
            <w:r>
              <w:rPr>
                <w:rFonts w:hint="eastAsia" w:ascii="宋体" w:hAnsi="宋体" w:cs="宋体"/>
                <w:color w:val="auto"/>
                <w:szCs w:val="21"/>
              </w:rPr>
              <w:t>---公司基于外部供方提供所要求的过程、产品或服务的能力，确定外部供方的评价、选择、绩效监视以及再评价的准则，并加以实施。详见《供方控制程序》</w:t>
            </w:r>
          </w:p>
          <w:p>
            <w:pPr>
              <w:widowControl/>
              <w:spacing w:line="360" w:lineRule="auto"/>
              <w:ind w:firstLine="315" w:firstLineChars="150"/>
              <w:rPr>
                <w:rFonts w:ascii="宋体" w:hAnsi="宋体" w:cs="宋体"/>
                <w:iCs/>
                <w:color w:val="auto"/>
                <w:szCs w:val="21"/>
              </w:rPr>
            </w:pPr>
            <w:r>
              <w:rPr>
                <w:rFonts w:hint="eastAsia" w:ascii="宋体" w:hAnsi="宋体" w:cs="宋体"/>
                <w:color w:val="auto"/>
                <w:szCs w:val="21"/>
              </w:rPr>
              <w:t>负责人讲，</w:t>
            </w:r>
            <w:r>
              <w:rPr>
                <w:rFonts w:hint="eastAsia" w:ascii="宋体" w:hAnsi="宋体" w:cs="宋体"/>
                <w:iCs/>
                <w:color w:val="auto"/>
                <w:szCs w:val="21"/>
              </w:rPr>
              <w:t>公司的外部供方主要为原材料的供应商。无外包。</w:t>
            </w:r>
          </w:p>
          <w:p>
            <w:pPr>
              <w:widowControl/>
              <w:spacing w:line="360" w:lineRule="auto"/>
              <w:ind w:firstLine="315" w:firstLineChars="150"/>
              <w:rPr>
                <w:rFonts w:ascii="宋体" w:hAnsi="宋体"/>
                <w:color w:val="auto"/>
                <w:szCs w:val="21"/>
              </w:rPr>
            </w:pPr>
            <w:r>
              <w:rPr>
                <w:rFonts w:hint="eastAsia" w:ascii="宋体" w:hAnsi="宋体"/>
                <w:color w:val="auto"/>
                <w:szCs w:val="21"/>
              </w:rPr>
              <w:t>见《合格供方名录》，</w:t>
            </w:r>
            <w:r>
              <w:rPr>
                <w:rFonts w:hint="eastAsia" w:ascii="宋体" w:hAnsi="宋体"/>
                <w:color w:val="auto"/>
                <w:szCs w:val="21"/>
                <w:lang w:val="en-US" w:eastAsia="zh-CN"/>
              </w:rPr>
              <w:t>抽</w:t>
            </w:r>
            <w:r>
              <w:rPr>
                <w:rFonts w:hint="eastAsia" w:ascii="宋体" w:hAnsi="宋体"/>
                <w:color w:val="auto"/>
                <w:szCs w:val="21"/>
              </w:rPr>
              <w:t>合格供应商</w:t>
            </w:r>
          </w:p>
          <w:p>
            <w:pPr>
              <w:widowControl/>
              <w:spacing w:line="360" w:lineRule="auto"/>
              <w:ind w:firstLine="315" w:firstLineChars="150"/>
              <w:rPr>
                <w:rFonts w:ascii="宋体" w:hAnsi="宋体"/>
                <w:color w:val="auto"/>
                <w:szCs w:val="21"/>
              </w:rPr>
            </w:pPr>
            <w:r>
              <w:rPr>
                <w:rFonts w:hint="eastAsia" w:ascii="宋体" w:hAnsi="宋体"/>
                <w:color w:val="auto"/>
                <w:szCs w:val="21"/>
              </w:rPr>
              <w:t>1、</w:t>
            </w:r>
            <w:r>
              <w:rPr>
                <w:rFonts w:hint="eastAsia" w:ascii="宋体" w:hAnsi="宋体" w:cs="宋体"/>
                <w:color w:val="auto"/>
                <w:szCs w:val="21"/>
                <w:lang w:val="en-US" w:eastAsia="zh-CN"/>
              </w:rPr>
              <w:t>嘉特螺丝五金批发部（供应：</w:t>
            </w:r>
            <w:r>
              <w:rPr>
                <w:rFonts w:hint="eastAsia" w:ascii="宋体" w:hAnsi="宋体" w:cs="宋体"/>
                <w:color w:val="auto"/>
                <w:szCs w:val="21"/>
                <w:lang w:eastAsia="zh-CN"/>
              </w:rPr>
              <w:t>螺栓、螺丝、铁丝等</w:t>
            </w:r>
            <w:r>
              <w:rPr>
                <w:rFonts w:hint="eastAsia" w:ascii="宋体" w:hAnsi="宋体" w:cs="宋体"/>
                <w:color w:val="auto"/>
                <w:szCs w:val="21"/>
                <w:lang w:val="en-US" w:eastAsia="zh-CN"/>
              </w:rPr>
              <w:t>）</w:t>
            </w:r>
            <w:r>
              <w:rPr>
                <w:rFonts w:hint="eastAsia" w:ascii="宋体" w:hAnsi="宋体"/>
                <w:color w:val="auto"/>
                <w:szCs w:val="21"/>
              </w:rPr>
              <w:t>；</w:t>
            </w:r>
          </w:p>
          <w:p>
            <w:pPr>
              <w:widowControl/>
              <w:spacing w:line="360" w:lineRule="auto"/>
              <w:ind w:firstLine="315" w:firstLineChars="150"/>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eastAsia="zh-CN"/>
              </w:rPr>
              <w:t>长葛市振轩钢材</w:t>
            </w:r>
            <w:r>
              <w:rPr>
                <w:rFonts w:hint="eastAsia" w:ascii="宋体" w:hAnsi="宋体"/>
                <w:color w:val="auto"/>
                <w:szCs w:val="21"/>
              </w:rPr>
              <w:t xml:space="preserve"> （供应：</w:t>
            </w:r>
            <w:r>
              <w:rPr>
                <w:rFonts w:hint="eastAsia" w:ascii="宋体" w:hAnsi="宋体" w:cs="宋体"/>
                <w:color w:val="auto"/>
                <w:szCs w:val="21"/>
                <w:lang w:eastAsia="zh-CN"/>
              </w:rPr>
              <w:t>角铁、角钢、方管等</w:t>
            </w:r>
            <w:r>
              <w:rPr>
                <w:rFonts w:hint="eastAsia" w:ascii="宋体" w:hAnsi="宋体"/>
                <w:color w:val="auto"/>
                <w:szCs w:val="21"/>
              </w:rPr>
              <w:t>）</w:t>
            </w:r>
            <w:r>
              <w:rPr>
                <w:rFonts w:hint="eastAsia" w:ascii="宋体" w:hAnsi="宋体"/>
                <w:color w:val="auto"/>
                <w:szCs w:val="21"/>
                <w:lang w:val="en-US" w:eastAsia="zh-CN"/>
              </w:rPr>
              <w:t xml:space="preserve">                                      </w:t>
            </w:r>
          </w:p>
          <w:p>
            <w:pPr>
              <w:widowControl/>
              <w:spacing w:line="360" w:lineRule="auto"/>
              <w:ind w:firstLine="315" w:firstLineChars="150"/>
              <w:rPr>
                <w:rFonts w:ascii="宋体" w:hAnsi="宋体"/>
                <w:color w:val="auto"/>
                <w:szCs w:val="21"/>
              </w:rPr>
            </w:pPr>
            <w:r>
              <w:rPr>
                <w:rFonts w:hint="eastAsia" w:ascii="宋体" w:hAnsi="宋体"/>
                <w:color w:val="auto"/>
                <w:szCs w:val="21"/>
              </w:rPr>
              <w:t>3、</w:t>
            </w:r>
            <w:r>
              <w:rPr>
                <w:rFonts w:hint="eastAsia" w:ascii="宋体" w:hAnsi="宋体" w:cs="宋体"/>
                <w:color w:val="auto"/>
                <w:szCs w:val="21"/>
                <w:lang w:eastAsia="zh-CN"/>
              </w:rPr>
              <w:t>亚东机电总汇</w:t>
            </w:r>
            <w:r>
              <w:rPr>
                <w:rFonts w:hint="eastAsia" w:ascii="宋体" w:hAnsi="宋体"/>
                <w:color w:val="auto"/>
                <w:szCs w:val="21"/>
              </w:rPr>
              <w:t>（</w:t>
            </w:r>
            <w:r>
              <w:rPr>
                <w:rFonts w:hint="eastAsia" w:ascii="宋体" w:hAnsi="宋体"/>
                <w:color w:val="auto"/>
                <w:szCs w:val="21"/>
                <w:lang w:eastAsia="zh-CN"/>
              </w:rPr>
              <w:t>焊条、焊丝</w:t>
            </w:r>
            <w:r>
              <w:rPr>
                <w:rFonts w:hint="eastAsia" w:ascii="宋体" w:hAnsi="宋体"/>
                <w:color w:val="auto"/>
                <w:szCs w:val="21"/>
              </w:rPr>
              <w:t>）</w:t>
            </w:r>
          </w:p>
          <w:p>
            <w:pPr>
              <w:spacing w:line="360" w:lineRule="auto"/>
              <w:ind w:firstLine="420" w:firstLineChars="200"/>
              <w:rPr>
                <w:rFonts w:hint="eastAsia" w:ascii="宋体" w:hAnsi="宋体" w:cs="宋体"/>
                <w:color w:val="auto"/>
                <w:szCs w:val="21"/>
                <w:lang w:eastAsia="zh-CN"/>
              </w:rPr>
            </w:pPr>
            <w:r>
              <w:rPr>
                <w:rFonts w:hint="eastAsia" w:ascii="宋体" w:hAnsi="宋体"/>
                <w:color w:val="auto"/>
                <w:szCs w:val="21"/>
              </w:rPr>
              <w:t>4、</w:t>
            </w:r>
            <w:r>
              <w:rPr>
                <w:rFonts w:hint="eastAsia" w:ascii="宋体" w:hAnsi="宋体" w:cs="宋体"/>
                <w:color w:val="auto"/>
                <w:szCs w:val="21"/>
                <w:lang w:eastAsia="zh-CN"/>
              </w:rPr>
              <w:t>多乐士油漆商行（油漆）</w:t>
            </w:r>
          </w:p>
          <w:p>
            <w:pPr>
              <w:pStyle w:val="2"/>
              <w:ind w:firstLine="460" w:firstLineChars="200"/>
              <w:rPr>
                <w:rFonts w:hint="default"/>
                <w:color w:val="auto"/>
                <w:lang w:val="en-US"/>
              </w:rPr>
            </w:pPr>
            <w:r>
              <w:rPr>
                <w:rFonts w:hint="eastAsia" w:ascii="宋体" w:hAnsi="宋体" w:cs="宋体"/>
                <w:color w:val="auto"/>
                <w:szCs w:val="21"/>
                <w:lang w:val="en-US" w:eastAsia="zh-CN"/>
              </w:rPr>
              <w:t>5、钰全五金商行（五金、铁丝、劳保用品等）</w:t>
            </w:r>
          </w:p>
          <w:p>
            <w:pPr>
              <w:widowControl/>
              <w:spacing w:line="360" w:lineRule="auto"/>
              <w:ind w:firstLine="315" w:firstLineChars="150"/>
              <w:rPr>
                <w:rFonts w:ascii="宋体" w:hAnsi="宋体" w:cs="宋体"/>
                <w:iCs/>
                <w:color w:val="auto"/>
                <w:szCs w:val="21"/>
              </w:rPr>
            </w:pPr>
            <w:r>
              <w:rPr>
                <w:rFonts w:hint="eastAsia" w:ascii="宋体" w:hAnsi="宋体" w:cs="宋体"/>
                <w:iCs/>
                <w:color w:val="auto"/>
                <w:szCs w:val="21"/>
              </w:rPr>
              <w:t>……</w:t>
            </w:r>
          </w:p>
          <w:p>
            <w:pPr>
              <w:spacing w:line="360" w:lineRule="auto"/>
              <w:rPr>
                <w:rFonts w:ascii="宋体" w:hAnsi="宋体" w:cs="宋体"/>
                <w:color w:val="auto"/>
                <w:szCs w:val="21"/>
              </w:rPr>
            </w:pPr>
            <w:r>
              <w:rPr>
                <w:rFonts w:hint="eastAsia" w:ascii="宋体" w:hAnsi="宋体" w:cs="宋体"/>
                <w:color w:val="auto"/>
                <w:szCs w:val="21"/>
              </w:rPr>
              <w:t>--《供方评价表》</w:t>
            </w:r>
            <w:r>
              <w:rPr>
                <w:rFonts w:hint="eastAsia" w:ascii="宋体" w:hAnsi="宋体" w:cs="宋体"/>
                <w:color w:val="auto"/>
                <w:szCs w:val="21"/>
                <w:lang w:eastAsia="zh-CN"/>
              </w:rPr>
              <w:t>，</w:t>
            </w:r>
            <w:r>
              <w:rPr>
                <w:rFonts w:hint="eastAsia" w:ascii="宋体" w:hAnsi="宋体" w:cs="宋体"/>
                <w:color w:val="auto"/>
                <w:szCs w:val="21"/>
                <w:lang w:val="en-US" w:eastAsia="zh-CN"/>
              </w:rPr>
              <w:t>抽2020</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1日</w:t>
            </w:r>
            <w:r>
              <w:rPr>
                <w:rFonts w:hint="eastAsia" w:ascii="宋体" w:hAnsi="宋体" w:cs="宋体"/>
                <w:color w:val="auto"/>
                <w:szCs w:val="21"/>
              </w:rPr>
              <w:t>供方确认：</w:t>
            </w:r>
          </w:p>
          <w:p>
            <w:pPr>
              <w:adjustRightInd w:val="0"/>
              <w:snapToGrid w:val="0"/>
              <w:spacing w:line="360" w:lineRule="auto"/>
              <w:ind w:firstLine="420" w:firstLineChars="200"/>
              <w:rPr>
                <w:rFonts w:hint="eastAsia" w:ascii="宋体" w:hAnsi="宋体" w:cs="宋体"/>
                <w:color w:val="auto"/>
                <w:spacing w:val="-4"/>
                <w:szCs w:val="21"/>
              </w:rPr>
            </w:pPr>
            <w:r>
              <w:rPr>
                <w:rFonts w:hint="eastAsia" w:ascii="宋体" w:hAnsi="宋体" w:cs="宋体"/>
                <w:color w:val="auto"/>
                <w:szCs w:val="21"/>
                <w:lang w:eastAsia="zh-CN"/>
              </w:rPr>
              <w:t>嘉特螺丝五金批发部</w:t>
            </w:r>
            <w:r>
              <w:rPr>
                <w:rFonts w:hint="eastAsia" w:ascii="宋体" w:hAnsi="宋体" w:cs="宋体"/>
                <w:color w:val="auto"/>
                <w:szCs w:val="21"/>
              </w:rPr>
              <w:t>组织各部门对该供方的资质、产品质量、诚信度、送货及时度、服务等进行了评价，有各部门评价人签字。调查评价：合格  评价人：</w:t>
            </w:r>
            <w:r>
              <w:rPr>
                <w:rFonts w:hint="eastAsia" w:ascii="宋体" w:hAnsi="宋体" w:cs="宋体"/>
                <w:color w:val="auto"/>
                <w:szCs w:val="21"/>
                <w:lang w:eastAsia="zh-CN"/>
              </w:rPr>
              <w:t>张伟</w:t>
            </w:r>
            <w:r>
              <w:rPr>
                <w:rFonts w:hint="eastAsia" w:ascii="宋体" w:hAnsi="宋体" w:cs="宋体"/>
                <w:color w:val="auto"/>
                <w:szCs w:val="21"/>
              </w:rPr>
              <w:t xml:space="preserve"> </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adjustRightInd w:val="0"/>
              <w:snapToGrid w:val="0"/>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8.4.2</w:t>
            </w:r>
          </w:p>
        </w:tc>
        <w:tc>
          <w:tcPr>
            <w:tcW w:w="10900"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查供方控制情况：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提供</w:t>
            </w:r>
            <w:r>
              <w:rPr>
                <w:rFonts w:hint="eastAsia" w:ascii="宋体" w:hAnsi="宋体"/>
                <w:color w:val="auto"/>
                <w:szCs w:val="21"/>
                <w:lang w:eastAsia="zh-CN"/>
              </w:rPr>
              <w:t>长葛市振轩钢材销售</w:t>
            </w:r>
            <w:r>
              <w:rPr>
                <w:rFonts w:hint="eastAsia" w:ascii="宋体" w:hAnsi="宋体"/>
                <w:color w:val="auto"/>
                <w:szCs w:val="21"/>
              </w:rPr>
              <w:t>（供应：</w:t>
            </w:r>
            <w:r>
              <w:rPr>
                <w:rFonts w:hint="eastAsia" w:ascii="宋体" w:hAnsi="宋体" w:cs="宋体"/>
                <w:color w:val="auto"/>
                <w:szCs w:val="21"/>
                <w:lang w:eastAsia="zh-CN"/>
              </w:rPr>
              <w:t>角铁、角钢、方管等</w:t>
            </w:r>
            <w:r>
              <w:rPr>
                <w:rFonts w:hint="eastAsia" w:ascii="宋体" w:hAnsi="宋体"/>
                <w:color w:val="auto"/>
                <w:szCs w:val="21"/>
              </w:rPr>
              <w:t>）</w:t>
            </w:r>
            <w:r>
              <w:rPr>
                <w:rFonts w:hint="eastAsia" w:ascii="宋体" w:hAnsi="宋体" w:cs="宋体"/>
                <w:color w:val="auto"/>
                <w:szCs w:val="21"/>
              </w:rPr>
              <w:t>评价报告，包括：供方资质、供方的质量管理体系、交货情况、售后服务能力等。时间：2019.</w:t>
            </w:r>
            <w:r>
              <w:rPr>
                <w:rFonts w:hint="eastAsia" w:ascii="宋体" w:hAnsi="宋体" w:cs="宋体"/>
                <w:color w:val="auto"/>
                <w:szCs w:val="21"/>
                <w:lang w:val="en-US" w:eastAsia="zh-CN"/>
              </w:rPr>
              <w:t>11</w:t>
            </w:r>
            <w:r>
              <w:rPr>
                <w:rFonts w:hint="eastAsia" w:ascii="宋体" w:hAnsi="宋体" w:cs="宋体"/>
                <w:color w:val="auto"/>
                <w:szCs w:val="21"/>
              </w:rPr>
              <w:t>.10</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查，供方产品质量统计反馈情况：公司策划了采购产品的管理要求，质量反馈要求；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 公司采购不合格情况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负责人讲2019年1月以来，未出现采购产品有质量不符合的情况。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公司编制了《外部供方控制程序》，要求采购的主要材料必须进行检验。</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经询问公司采购产品主要根据生产需求进行采购，对产品外观、型号规格、数量、合格证明性文件进行了验收。抽查9-12月采购验证记录，提供《采购产品检验记录表》对原材材料：</w:t>
            </w:r>
            <w:r>
              <w:rPr>
                <w:rFonts w:hint="eastAsia" w:ascii="宋体" w:hAnsi="宋体" w:cs="宋体"/>
                <w:color w:val="auto"/>
                <w:szCs w:val="21"/>
                <w:lang w:eastAsia="zh-CN"/>
              </w:rPr>
              <w:t>角钢、方管、螺栓</w:t>
            </w:r>
            <w:r>
              <w:rPr>
                <w:rFonts w:hint="eastAsia" w:ascii="宋体" w:hAnsi="宋体" w:cs="宋体"/>
                <w:color w:val="auto"/>
                <w:szCs w:val="21"/>
              </w:rPr>
              <w:t>等进行检验。</w:t>
            </w:r>
          </w:p>
          <w:p>
            <w:pPr>
              <w:spacing w:line="360" w:lineRule="auto"/>
              <w:ind w:firstLine="420" w:firstLineChars="200"/>
              <w:rPr>
                <w:rFonts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公司外部供方的管理基本符合要求。</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8.4.3</w:t>
            </w:r>
          </w:p>
        </w:tc>
        <w:tc>
          <w:tcPr>
            <w:tcW w:w="10900"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对原材料的采购都是根据生产计划签订采购合同、采购订单的方式进行传递采购信息。确定了拟采购产品的名称、规格、型号、计划数量等信息。</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抽：采购订单</w:t>
            </w:r>
          </w:p>
          <w:p>
            <w:pPr>
              <w:spacing w:line="360" w:lineRule="auto"/>
              <w:ind w:firstLine="420" w:firstLineChars="200"/>
              <w:rPr>
                <w:rFonts w:ascii="宋体" w:hAnsi="宋体"/>
                <w:color w:val="auto"/>
                <w:szCs w:val="21"/>
              </w:rPr>
            </w:pPr>
            <w:r>
              <w:rPr>
                <w:rFonts w:hint="eastAsia" w:ascii="宋体" w:hAnsi="宋体" w:cs="宋体"/>
                <w:color w:val="auto"/>
                <w:szCs w:val="21"/>
              </w:rPr>
              <w:t>1、供方：</w:t>
            </w:r>
            <w:r>
              <w:rPr>
                <w:rFonts w:hint="eastAsia" w:ascii="宋体" w:hAnsi="宋体"/>
                <w:color w:val="auto"/>
                <w:szCs w:val="21"/>
                <w:lang w:eastAsia="zh-CN"/>
              </w:rPr>
              <w:t>长葛市振轩钢材销售</w:t>
            </w:r>
            <w:r>
              <w:rPr>
                <w:rFonts w:hint="eastAsia" w:ascii="宋体" w:hAnsi="宋体"/>
                <w:color w:val="auto"/>
                <w:szCs w:val="21"/>
                <w:lang w:val="en-US" w:eastAsia="zh-CN"/>
              </w:rPr>
              <w:t xml:space="preserve"> </w:t>
            </w:r>
            <w:r>
              <w:rPr>
                <w:rFonts w:hint="eastAsia" w:ascii="宋体" w:hAnsi="宋体"/>
                <w:color w:val="auto"/>
                <w:szCs w:val="21"/>
              </w:rPr>
              <w:t xml:space="preserve">   2019年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采购物资：</w:t>
            </w:r>
            <w:r>
              <w:rPr>
                <w:rFonts w:hint="eastAsia" w:ascii="宋体" w:hAnsi="宋体"/>
                <w:color w:val="auto"/>
                <w:szCs w:val="21"/>
                <w:lang w:eastAsia="zh-CN"/>
              </w:rPr>
              <w:t>钢材</w:t>
            </w:r>
            <w:r>
              <w:rPr>
                <w:rFonts w:hint="eastAsia" w:ascii="宋体" w:hAnsi="宋体"/>
                <w:color w:val="auto"/>
                <w:szCs w:val="21"/>
                <w:lang w:val="en-US" w:eastAsia="zh-CN"/>
              </w:rPr>
              <w:t>7.5# 5# 4#</w:t>
            </w:r>
          </w:p>
          <w:p>
            <w:pPr>
              <w:spacing w:line="360" w:lineRule="auto"/>
              <w:ind w:firstLine="420" w:firstLineChars="200"/>
              <w:rPr>
                <w:rFonts w:ascii="宋体" w:hAnsi="宋体"/>
                <w:color w:val="auto"/>
                <w:szCs w:val="21"/>
              </w:rPr>
            </w:pPr>
            <w:r>
              <w:rPr>
                <w:rFonts w:hint="eastAsia" w:ascii="宋体" w:hAnsi="宋体"/>
                <w:color w:val="auto"/>
                <w:szCs w:val="21"/>
              </w:rPr>
              <w:t>订单明确产品名称、型号、数量、单价、违约等</w:t>
            </w:r>
          </w:p>
          <w:p>
            <w:pPr>
              <w:spacing w:line="360" w:lineRule="auto"/>
              <w:ind w:firstLine="420" w:firstLineChars="200"/>
              <w:rPr>
                <w:rFonts w:ascii="宋体" w:hAnsi="宋体"/>
                <w:color w:val="auto"/>
                <w:szCs w:val="21"/>
              </w:rPr>
            </w:pPr>
            <w:r>
              <w:rPr>
                <w:rFonts w:hint="eastAsia" w:ascii="宋体" w:hAnsi="宋体" w:cs="宋体"/>
                <w:color w:val="auto"/>
                <w:szCs w:val="21"/>
              </w:rPr>
              <w:t>2、供方：</w:t>
            </w:r>
            <w:r>
              <w:rPr>
                <w:rFonts w:hint="eastAsia" w:ascii="宋体" w:hAnsi="宋体" w:cs="宋体"/>
                <w:color w:val="auto"/>
                <w:szCs w:val="21"/>
                <w:lang w:eastAsia="zh-CN"/>
              </w:rPr>
              <w:t>太和北方吴其钢材批发部</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olor w:val="auto"/>
                <w:szCs w:val="21"/>
              </w:rPr>
              <w:t>2019年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采购物资：</w:t>
            </w:r>
            <w:r>
              <w:rPr>
                <w:rFonts w:hint="eastAsia" w:ascii="宋体" w:hAnsi="宋体"/>
                <w:color w:val="auto"/>
                <w:szCs w:val="21"/>
                <w:lang w:eastAsia="zh-CN"/>
              </w:rPr>
              <w:t>角铁</w:t>
            </w:r>
            <w:r>
              <w:rPr>
                <w:rFonts w:hint="eastAsia" w:ascii="宋体" w:hAnsi="宋体"/>
                <w:color w:val="auto"/>
                <w:szCs w:val="21"/>
                <w:lang w:val="en-US" w:eastAsia="zh-CN"/>
              </w:rPr>
              <w:t xml:space="preserve"> 扁铁</w:t>
            </w:r>
          </w:p>
          <w:p>
            <w:pPr>
              <w:spacing w:line="360" w:lineRule="auto"/>
              <w:ind w:firstLine="420" w:firstLineChars="200"/>
              <w:rPr>
                <w:rFonts w:ascii="宋体" w:hAnsi="宋体"/>
                <w:color w:val="auto"/>
                <w:szCs w:val="21"/>
              </w:rPr>
            </w:pPr>
            <w:r>
              <w:rPr>
                <w:rFonts w:hint="eastAsia" w:ascii="宋体" w:hAnsi="宋体"/>
                <w:color w:val="auto"/>
                <w:szCs w:val="21"/>
              </w:rPr>
              <w:t>订单明确产品名称、型号、数量、单价、违约等</w:t>
            </w:r>
          </w:p>
          <w:p>
            <w:pPr>
              <w:spacing w:line="360" w:lineRule="auto"/>
              <w:ind w:firstLine="420" w:firstLineChars="200"/>
              <w:rPr>
                <w:rFonts w:ascii="宋体" w:hAnsi="宋体"/>
                <w:color w:val="auto"/>
                <w:szCs w:val="21"/>
              </w:rPr>
            </w:pPr>
            <w:r>
              <w:rPr>
                <w:rFonts w:hint="eastAsia" w:ascii="宋体" w:hAnsi="宋体" w:cs="宋体"/>
                <w:color w:val="auto"/>
                <w:szCs w:val="21"/>
              </w:rPr>
              <w:t>3、供方：</w:t>
            </w:r>
            <w:r>
              <w:rPr>
                <w:rFonts w:hint="eastAsia" w:ascii="宋体" w:hAnsi="宋体"/>
                <w:color w:val="auto"/>
                <w:szCs w:val="21"/>
                <w:lang w:eastAsia="zh-CN"/>
              </w:rPr>
              <w:t>嘉特螺丝五金批发</w:t>
            </w:r>
            <w:r>
              <w:rPr>
                <w:rFonts w:hint="eastAsia" w:ascii="宋体" w:hAnsi="宋体"/>
                <w:color w:val="auto"/>
                <w:szCs w:val="21"/>
                <w:lang w:val="en-US" w:eastAsia="zh-CN"/>
              </w:rPr>
              <w:t xml:space="preserve"> </w:t>
            </w:r>
            <w:r>
              <w:rPr>
                <w:rFonts w:hint="eastAsia" w:ascii="宋体" w:hAnsi="宋体"/>
                <w:color w:val="auto"/>
                <w:szCs w:val="21"/>
              </w:rPr>
              <w:t xml:space="preserve"> 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6</w:t>
            </w:r>
            <w:r>
              <w:rPr>
                <w:rFonts w:hint="eastAsia" w:ascii="宋体" w:hAnsi="宋体"/>
                <w:color w:val="auto"/>
                <w:szCs w:val="21"/>
              </w:rPr>
              <w:t>日</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采购物资：</w:t>
            </w:r>
            <w:r>
              <w:rPr>
                <w:rFonts w:hint="eastAsia" w:ascii="宋体" w:hAnsi="宋体"/>
                <w:color w:val="auto"/>
                <w:szCs w:val="21"/>
                <w:lang w:eastAsia="zh-CN"/>
              </w:rPr>
              <w:t>螺栓</w:t>
            </w:r>
            <w:r>
              <w:rPr>
                <w:rFonts w:hint="eastAsia" w:ascii="宋体" w:hAnsi="宋体"/>
                <w:color w:val="auto"/>
                <w:szCs w:val="21"/>
                <w:lang w:val="en-US" w:eastAsia="zh-CN"/>
              </w:rPr>
              <w:t>等标准件</w:t>
            </w:r>
          </w:p>
          <w:p>
            <w:pPr>
              <w:spacing w:line="360" w:lineRule="auto"/>
              <w:ind w:firstLine="420" w:firstLineChars="200"/>
              <w:rPr>
                <w:rFonts w:ascii="宋体" w:hAnsi="宋体"/>
                <w:color w:val="auto"/>
                <w:szCs w:val="21"/>
              </w:rPr>
            </w:pPr>
            <w:r>
              <w:rPr>
                <w:rFonts w:hint="eastAsia" w:ascii="宋体" w:hAnsi="宋体"/>
                <w:color w:val="auto"/>
                <w:szCs w:val="21"/>
              </w:rPr>
              <w:t>订单明确产品名称、型号、数量、单价、违约等</w:t>
            </w:r>
          </w:p>
          <w:p>
            <w:pPr>
              <w:spacing w:line="360" w:lineRule="auto"/>
              <w:ind w:firstLine="420" w:firstLineChars="200"/>
              <w:rPr>
                <w:rFonts w:ascii="宋体" w:hAnsi="宋体"/>
                <w:color w:val="auto"/>
                <w:szCs w:val="21"/>
              </w:rPr>
            </w:pP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 xml:space="preserve">公司的采购订单明确了采购产品的具体要求，且均在合格供方处进行采购。     </w:t>
            </w:r>
          </w:p>
          <w:p>
            <w:pPr>
              <w:spacing w:line="360" w:lineRule="auto"/>
              <w:ind w:firstLine="420" w:firstLineChars="200"/>
              <w:rPr>
                <w:rFonts w:ascii="宋体" w:hAnsi="宋体"/>
                <w:color w:val="auto"/>
                <w:szCs w:val="21"/>
              </w:rPr>
            </w:pPr>
            <w:r>
              <w:rPr>
                <w:rFonts w:hint="eastAsia" w:ascii="宋体" w:hAnsi="宋体"/>
                <w:color w:val="auto"/>
                <w:szCs w:val="21"/>
              </w:rPr>
              <w:t>外部供方的信息管理有效。</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olor w:val="auto"/>
                <w:szCs w:val="21"/>
              </w:rPr>
              <w:t>基本符合要求。</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900" w:type="dxa"/>
            <w:vAlign w:val="top"/>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询问部门负责人，公司的顾客财产主要为顾客相关信息，有专人对顾客信息进行登记管理。</w:t>
            </w:r>
          </w:p>
          <w:p>
            <w:pPr>
              <w:spacing w:line="400" w:lineRule="exact"/>
              <w:ind w:firstLine="420" w:firstLineChars="200"/>
              <w:rPr>
                <w:rFonts w:hint="eastAsia" w:ascii="宋体" w:hAnsi="宋体" w:cs="宋体"/>
                <w:color w:val="FF0000"/>
                <w:szCs w:val="21"/>
              </w:rPr>
            </w:pPr>
            <w:r>
              <w:rPr>
                <w:rFonts w:hint="eastAsia" w:ascii="宋体" w:hAnsi="宋体" w:cs="宋体"/>
                <w:szCs w:val="21"/>
              </w:rPr>
              <w:t>现场查看，顾客财产管理基本受控。</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900" w:type="dxa"/>
            <w:vAlign w:val="top"/>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查问，对于已经交付的产品，公司承诺：产品交付后随时跟踪质量状况，发现问题，及时进行解决或更换。公司明确产品和服务相关交付后活动的安排及管控要求</w:t>
            </w:r>
          </w:p>
          <w:p>
            <w:pPr>
              <w:spacing w:line="400" w:lineRule="exact"/>
              <w:ind w:firstLine="420" w:firstLineChars="200"/>
              <w:jc w:val="left"/>
              <w:rPr>
                <w:rFonts w:ascii="宋体" w:hAnsi="宋体" w:cs="宋体"/>
                <w:szCs w:val="21"/>
              </w:rPr>
            </w:pPr>
            <w:r>
              <w:rPr>
                <w:rFonts w:hint="eastAsia" w:ascii="宋体" w:hAnsi="宋体" w:cs="宋体"/>
                <w:szCs w:val="21"/>
              </w:rPr>
              <w:t>此外，也包括：交付后活动可能含的担保条款所规定的相关活动，诸如合同规定的售后服务及质保期等。</w:t>
            </w:r>
          </w:p>
          <w:p>
            <w:pPr>
              <w:spacing w:line="400" w:lineRule="exact"/>
              <w:ind w:firstLine="420" w:firstLineChars="200"/>
              <w:jc w:val="left"/>
              <w:rPr>
                <w:rFonts w:ascii="宋体" w:hAnsi="宋体" w:cs="宋体"/>
                <w:szCs w:val="21"/>
              </w:rPr>
            </w:pPr>
            <w:r>
              <w:rPr>
                <w:rFonts w:hint="eastAsia" w:ascii="宋体" w:hAnsi="宋体" w:cs="宋体"/>
                <w:szCs w:val="21"/>
              </w:rPr>
              <w:t>--现场记录及沟通确认：已基本满足交付后活动的要求。</w:t>
            </w:r>
          </w:p>
          <w:p>
            <w:pPr>
              <w:spacing w:line="400" w:lineRule="exact"/>
              <w:ind w:right="71" w:rightChars="34" w:firstLine="420" w:firstLineChars="200"/>
              <w:jc w:val="left"/>
              <w:rPr>
                <w:rFonts w:hint="eastAsia" w:ascii="宋体" w:hAnsi="宋体" w:cs="宋体"/>
                <w:color w:val="FF0000"/>
                <w:szCs w:val="21"/>
              </w:rPr>
            </w:pPr>
            <w:r>
              <w:rPr>
                <w:rFonts w:hint="eastAsia" w:ascii="宋体" w:hAnsi="宋体" w:cs="Arial"/>
                <w:szCs w:val="21"/>
              </w:rPr>
              <w:t>查，2019年至今暂无客户反馈质量问题</w:t>
            </w:r>
            <w:r>
              <w:rPr>
                <w:rFonts w:hint="eastAsia" w:ascii="宋体" w:hAnsi="宋体" w:cs="宋体"/>
                <w:szCs w:val="21"/>
              </w:rPr>
              <w:t>。</w:t>
            </w:r>
          </w:p>
        </w:tc>
        <w:tc>
          <w:tcPr>
            <w:tcW w:w="689" w:type="dxa"/>
          </w:tcPr>
          <w:p>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顾客满意</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9.1.2</w:t>
            </w:r>
          </w:p>
        </w:tc>
        <w:tc>
          <w:tcPr>
            <w:tcW w:w="10900" w:type="dxa"/>
            <w:vAlign w:val="top"/>
          </w:tcPr>
          <w:p>
            <w:pPr>
              <w:spacing w:line="360" w:lineRule="auto"/>
              <w:rPr>
                <w:rFonts w:ascii="宋体" w:hAnsi="宋体" w:cs="宋体"/>
                <w:color w:val="auto"/>
                <w:szCs w:val="21"/>
              </w:rPr>
            </w:pPr>
            <w:r>
              <w:rPr>
                <w:rFonts w:hint="eastAsia" w:ascii="宋体" w:hAnsi="宋体" w:cs="宋体"/>
                <w:color w:val="auto"/>
                <w:szCs w:val="21"/>
              </w:rPr>
              <w:t>1、公司编制了《与顾客有关的过程控制程序》，规定了监测、获取和利用顾客满意信息的方法。包括问卷调查，直接沟通、数据分析等。</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auto"/>
                <w:szCs w:val="21"/>
                <w:lang w:val="en-US" w:eastAsia="zh-CN"/>
              </w:rPr>
              <w:t>12</w:t>
            </w:r>
            <w:r>
              <w:rPr>
                <w:rFonts w:hint="eastAsia" w:ascii="宋体" w:hAnsi="宋体" w:cs="宋体"/>
                <w:color w:val="auto"/>
                <w:szCs w:val="21"/>
              </w:rPr>
              <w:t>月的调查表</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--调查内容包括：质量、售后、价格、交期等.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--统计分析结果：已实现既定目标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公司负责人讲：通过本次对三家顾客进行满意度调查，从统计结果可以看出，顾客对公司的交货准时度及准确性都比较满意。</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经询问公司现目前没有发生客户流失和顾客投诉的现象</w:t>
            </w:r>
            <w:r>
              <w:rPr>
                <w:rFonts w:hint="eastAsia" w:cs="宋体" w:asciiTheme="minorEastAsia" w:hAnsiTheme="minorEastAsia" w:eastAsiaTheme="minorEastAsia"/>
                <w:color w:val="auto"/>
                <w:kern w:val="0"/>
                <w:szCs w:val="21"/>
              </w:rPr>
              <w:t>，也没有因质量问题接到顾客反馈。</w:t>
            </w:r>
          </w:p>
          <w:p>
            <w:pPr>
              <w:spacing w:line="28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对于日常每批交付中发现问题均为一般小问题，及时进行了解决处理，未保持记录，交流改进。</w:t>
            </w:r>
          </w:p>
          <w:p>
            <w:pPr>
              <w:spacing w:line="360" w:lineRule="auto"/>
              <w:ind w:firstLine="420" w:firstLineChars="200"/>
              <w:rPr>
                <w:rFonts w:hint="eastAsia" w:ascii="宋体" w:hAnsi="宋体" w:cs="宋体"/>
                <w:color w:val="auto"/>
                <w:szCs w:val="21"/>
              </w:rPr>
            </w:pPr>
            <w:r>
              <w:rPr>
                <w:rFonts w:hint="eastAsia" w:cs="宋体" w:asciiTheme="minorEastAsia" w:hAnsiTheme="minorEastAsia" w:eastAsiaTheme="minorEastAsia"/>
                <w:color w:val="auto"/>
                <w:kern w:val="0"/>
                <w:szCs w:val="21"/>
              </w:rPr>
              <w:t>现场审核时也未发现顾客投诉的情形或相关资料。</w:t>
            </w:r>
          </w:p>
        </w:tc>
        <w:tc>
          <w:tcPr>
            <w:tcW w:w="689" w:type="dxa"/>
          </w:tc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Cs w:val="0"/>
                <w:spacing w:val="0"/>
                <w:kern w:val="2"/>
                <w:sz w:val="21"/>
                <w:szCs w:val="21"/>
                <w:lang w:val="en-US" w:eastAsia="zh-CN" w:bidi="ar-SA"/>
              </w:rPr>
              <w:t>生产部</w:t>
            </w:r>
            <w:r>
              <w:rPr>
                <w:rFonts w:hint="eastAsia" w:asciiTheme="minorEastAsia" w:hAnsiTheme="minorEastAsia" w:eastAsiaTheme="minorEastAsia" w:cstheme="minorEastAsia"/>
                <w:sz w:val="21"/>
                <w:szCs w:val="21"/>
                <w:lang w:val="en-US" w:eastAsia="zh-CN"/>
              </w:rPr>
              <w:t>（含</w:t>
            </w:r>
            <w:r>
              <w:rPr>
                <w:rFonts w:hint="eastAsia" w:asciiTheme="minorEastAsia" w:hAnsiTheme="minorEastAsia" w:eastAsiaTheme="minorEastAsia" w:cstheme="minorEastAsia"/>
                <w:bCs w:val="0"/>
                <w:spacing w:val="0"/>
                <w:kern w:val="2"/>
                <w:sz w:val="21"/>
                <w:szCs w:val="21"/>
                <w:lang w:val="en-US" w:eastAsia="zh-CN" w:bidi="ar-SA"/>
              </w:rPr>
              <w:t>质检科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bCs w:val="0"/>
                <w:spacing w:val="0"/>
                <w:kern w:val="2"/>
                <w:sz w:val="21"/>
                <w:szCs w:val="21"/>
                <w:lang w:val="en-US" w:eastAsia="zh-CN" w:bidi="ar-SA"/>
              </w:rPr>
              <w:t>生产部长高怀亮，质检科杨丽萍</w:t>
            </w:r>
            <w:r>
              <w:rPr>
                <w:rFonts w:hint="eastAsia" w:asciiTheme="minorEastAsia" w:hAnsiTheme="minorEastAsia" w:eastAsiaTheme="minorEastAsia" w:cstheme="minorEastAsia"/>
                <w:sz w:val="21"/>
                <w:szCs w:val="21"/>
                <w:lang w:val="en-US" w:eastAsia="zh-CN"/>
              </w:rPr>
              <w:t xml:space="preserve">      </w:t>
            </w:r>
            <w:r>
              <w:rPr>
                <w:rFonts w:hint="eastAsia"/>
                <w:color w:val="auto"/>
                <w:sz w:val="21"/>
                <w:szCs w:val="21"/>
              </w:rPr>
              <w:t>陪同人员：</w:t>
            </w:r>
            <w:r>
              <w:rPr>
                <w:rFonts w:hint="eastAsia"/>
                <w:color w:val="auto"/>
                <w:sz w:val="21"/>
                <w:szCs w:val="21"/>
                <w:lang w:val="en-US" w:eastAsia="zh-CN"/>
              </w:rPr>
              <w:t>张伟</w:t>
            </w:r>
          </w:p>
        </w:tc>
        <w:tc>
          <w:tcPr>
            <w:tcW w:w="804"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85"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张磊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2020年4月9日-10日</w:t>
            </w:r>
          </w:p>
        </w:tc>
        <w:tc>
          <w:tcPr>
            <w:tcW w:w="804"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Q:5.3/6.2/</w:t>
            </w:r>
            <w:r>
              <w:rPr>
                <w:rFonts w:hint="eastAsia" w:asciiTheme="minorEastAsia" w:hAnsiTheme="minorEastAsia" w:eastAsiaTheme="minorEastAsia" w:cstheme="minorEastAsia"/>
                <w:bCs/>
                <w:sz w:val="21"/>
                <w:szCs w:val="21"/>
              </w:rPr>
              <w:t>7.1.3/7.1.4/7.1.5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8.1</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8.5/8.6/8.7/9.1/9.1.3//10.2/10.3</w:t>
            </w:r>
          </w:p>
        </w:tc>
        <w:tc>
          <w:tcPr>
            <w:tcW w:w="804"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w:t>
            </w:r>
          </w:p>
        </w:tc>
        <w:tc>
          <w:tcPr>
            <w:tcW w:w="107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张伟</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主要职责：负责</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sz w:val="21"/>
                <w:szCs w:val="21"/>
              </w:rPr>
              <w:t>生产设备的维修和保养，工作环境的管理；负责生产计划的组织实施；负责对生产过程进行控制</w:t>
            </w:r>
            <w:r>
              <w:rPr>
                <w:rFonts w:hint="eastAsia" w:asciiTheme="minorEastAsia" w:hAnsiTheme="minorEastAsia" w:eastAsiaTheme="minorEastAsia" w:cstheme="minorEastAsia"/>
                <w:sz w:val="21"/>
                <w:szCs w:val="21"/>
                <w:lang w:val="en-US" w:eastAsia="zh-CN"/>
              </w:rPr>
              <w:t>等；</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质检科长：杨丽萍;负责计量设备管理、产品检验，不合格品管理</w:t>
            </w:r>
            <w:r>
              <w:rPr>
                <w:rFonts w:hint="eastAsia" w:asciiTheme="minorEastAsia" w:hAnsiTheme="minorEastAsia" w:eastAsiaTheme="minorEastAsia" w:cstheme="minorEastAsia"/>
                <w:color w:val="auto"/>
                <w:sz w:val="21"/>
                <w:szCs w:val="21"/>
                <w:lang w:val="en-US" w:eastAsia="zh-CN"/>
              </w:rPr>
              <w:t>等工作.</w:t>
            </w:r>
          </w:p>
        </w:tc>
        <w:tc>
          <w:tcPr>
            <w:tcW w:w="804" w:type="dxa"/>
          </w:tcPr>
          <w:p>
            <w:pPr>
              <w:rPr>
                <w:rFonts w:hint="eastAsia" w:asciiTheme="minorEastAsia" w:hAnsiTheme="minorEastAsia" w:eastAsiaTheme="minorEastAsia" w:cstheme="minorEastAsia"/>
                <w:sz w:val="21"/>
                <w:szCs w:val="21"/>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质量目标</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1078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分解到该部门的目标：   </w:t>
            </w:r>
          </w:p>
          <w:p>
            <w:pPr>
              <w:pStyle w:val="14"/>
              <w:numPr>
                <w:ilvl w:val="0"/>
                <w:numId w:val="1"/>
              </w:numPr>
              <w:jc w:val="left"/>
              <w:rPr>
                <w:rFonts w:hint="eastAsia"/>
                <w:color w:val="auto"/>
              </w:rPr>
            </w:pPr>
            <w:r>
              <w:rPr>
                <w:rFonts w:hint="eastAsia"/>
                <w:color w:val="auto"/>
              </w:rPr>
              <w:t>生产任务完成率100%；</w:t>
            </w:r>
          </w:p>
          <w:p>
            <w:pPr>
              <w:pStyle w:val="14"/>
              <w:numPr>
                <w:ilvl w:val="0"/>
                <w:numId w:val="1"/>
              </w:numPr>
              <w:jc w:val="left"/>
              <w:rPr>
                <w:rFonts w:hint="eastAsia"/>
                <w:color w:val="auto"/>
                <w:lang w:val="en-US" w:eastAsia="zh-CN"/>
              </w:rPr>
            </w:pPr>
            <w:r>
              <w:rPr>
                <w:rFonts w:hint="eastAsia"/>
                <w:color w:val="auto"/>
              </w:rPr>
              <w:t>产品出厂</w:t>
            </w:r>
            <w:r>
              <w:rPr>
                <w:rFonts w:hint="eastAsia"/>
                <w:color w:val="auto"/>
                <w:lang w:val="en-US" w:eastAsia="zh-CN"/>
              </w:rPr>
              <w:t>检验</w:t>
            </w:r>
            <w:r>
              <w:rPr>
                <w:rFonts w:hint="eastAsia"/>
                <w:color w:val="auto"/>
              </w:rPr>
              <w:t>率100</w:t>
            </w:r>
            <w:r>
              <w:rPr>
                <w:rFonts w:hint="eastAsia"/>
                <w:color w:val="auto"/>
                <w:lang w:val="en-US" w:eastAsia="zh-CN"/>
              </w:rPr>
              <w:t>%</w:t>
            </w:r>
          </w:p>
          <w:p>
            <w:pPr>
              <w:pStyle w:val="14"/>
              <w:numPr>
                <w:ilvl w:val="0"/>
                <w:numId w:val="1"/>
              </w:numPr>
              <w:jc w:val="left"/>
              <w:rPr>
                <w:rFonts w:hint="default"/>
                <w:color w:val="auto"/>
                <w:lang w:val="en-US" w:eastAsia="zh-CN"/>
              </w:rPr>
            </w:pPr>
            <w:r>
              <w:rPr>
                <w:rFonts w:hint="eastAsia"/>
                <w:color w:val="auto"/>
                <w:lang w:val="en-US" w:eastAsia="zh-CN"/>
              </w:rPr>
              <w:t>主要材料入库检验100%</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    统计周期：2019.10</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-2020.1</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考核日期： 2020.1.17 ，考核人：张伟 ，结论：达成目标。</w:t>
            </w:r>
          </w:p>
        </w:tc>
        <w:tc>
          <w:tcPr>
            <w:tcW w:w="804" w:type="dxa"/>
          </w:tcPr>
          <w:p>
            <w:pPr>
              <w:rPr>
                <w:rFonts w:hint="eastAsia" w:asciiTheme="minorEastAsia" w:hAnsiTheme="minorEastAsia" w:eastAsiaTheme="minorEastAsia" w:cstheme="minorEastAsia"/>
                <w:sz w:val="21"/>
                <w:szCs w:val="21"/>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基础设施</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7.1.3</w:t>
            </w:r>
          </w:p>
        </w:tc>
        <w:tc>
          <w:tcPr>
            <w:tcW w:w="107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sz w:val="21"/>
                <w:szCs w:val="21"/>
              </w:rPr>
              <w:t>《生产设备台帐》，主要主要设备:</w:t>
            </w:r>
            <w:r>
              <w:rPr>
                <w:rFonts w:hint="eastAsia" w:asciiTheme="minorEastAsia" w:hAnsiTheme="minorEastAsia" w:eastAsiaTheme="minorEastAsia" w:cstheme="minorEastAsia"/>
                <w:sz w:val="21"/>
                <w:szCs w:val="21"/>
                <w:lang w:val="en-US" w:eastAsia="zh-CN"/>
              </w:rPr>
              <w:t>焊机、卧式金属带锯床、数控冲孔切断机床、液压板料折弯机、液压板料裁剪机行车等。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2、特种设备：2.8</w:t>
            </w:r>
            <w:r>
              <w:rPr>
                <w:rFonts w:hint="eastAsia" w:asciiTheme="minorEastAsia" w:hAnsiTheme="minorEastAsia" w:eastAsiaTheme="minorEastAsia" w:cstheme="minorEastAsia"/>
                <w:sz w:val="21"/>
                <w:szCs w:val="21"/>
              </w:rPr>
              <w:t>T行车一台</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w:t>
            </w:r>
            <w:r>
              <w:rPr>
                <w:rFonts w:hint="eastAsia" w:asciiTheme="minorEastAsia" w:hAnsiTheme="minorEastAsia" w:eastAsiaTheme="minorEastAsia" w:cstheme="minorEastAsia"/>
                <w:sz w:val="21"/>
                <w:szCs w:val="21"/>
              </w:rPr>
              <w:t>种设备：</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T行</w:t>
            </w:r>
            <w:r>
              <w:rPr>
                <w:rFonts w:hint="eastAsia" w:asciiTheme="minorEastAsia" w:hAnsiTheme="minorEastAsia" w:eastAsiaTheme="minorEastAsia" w:cstheme="minorEastAsia"/>
                <w:kern w:val="2"/>
                <w:sz w:val="21"/>
                <w:szCs w:val="21"/>
                <w:lang w:val="en-US" w:eastAsia="zh-CN" w:bidi="ar-SA"/>
              </w:rPr>
              <w:t>车一台。（2014年10月30日国家质检总局最新颁发的特种设备目录。目录中，≤3吨的电动葫芦桥式起重机取消年检。）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420"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但是企业进行了自查，</w:t>
            </w: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eastAsia="zh-CN"/>
              </w:rPr>
              <w:t>维保记录表，</w:t>
            </w:r>
            <w:r>
              <w:rPr>
                <w:rFonts w:hint="eastAsia" w:asciiTheme="minorEastAsia" w:hAnsiTheme="minorEastAsia" w:eastAsiaTheme="minorEastAsia" w:cstheme="minorEastAsia"/>
                <w:sz w:val="21"/>
                <w:szCs w:val="21"/>
                <w:lang w:val="en-US" w:eastAsia="zh-CN"/>
              </w:rPr>
              <w:t>抽查如下</w:t>
            </w:r>
            <w:r>
              <w:rPr>
                <w:rFonts w:hint="eastAsia" w:asciiTheme="minorEastAsia" w:hAnsiTheme="minorEastAsia" w:eastAsia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2270760" cy="3028950"/>
                  <wp:effectExtent l="0" t="0" r="15240" b="0"/>
                  <wp:docPr id="3" name="图片 3" descr="微信图片_2020040813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408131708"/>
                          <pic:cNvPicPr>
                            <a:picLocks noChangeAspect="1"/>
                          </pic:cNvPicPr>
                        </pic:nvPicPr>
                        <pic:blipFill>
                          <a:blip r:embed="rId6"/>
                          <a:stretch>
                            <a:fillRect/>
                          </a:stretch>
                        </pic:blipFill>
                        <pic:spPr>
                          <a:xfrm>
                            <a:off x="0" y="0"/>
                            <a:ext cx="2270760" cy="3028950"/>
                          </a:xfrm>
                          <a:prstGeom prst="rect">
                            <a:avLst/>
                          </a:prstGeom>
                        </pic:spPr>
                      </pic:pic>
                    </a:graphicData>
                  </a:graphic>
                </wp:inline>
              </w:draw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3、 </w:t>
            </w:r>
            <w:r>
              <w:rPr>
                <w:rFonts w:hint="eastAsia" w:asciiTheme="minorEastAsia" w:hAnsiTheme="minorEastAsia" w:eastAsiaTheme="minorEastAsia" w:cstheme="minorEastAsia"/>
                <w:color w:val="auto"/>
                <w:sz w:val="21"/>
                <w:szCs w:val="21"/>
              </w:rPr>
              <w:t>制定有“设备年度检修计划”，内容有设备名称、检修时间、检修内容、检修人，提供了设备检修记录。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记录清晰，写明了维修内容、维修人等内容，满足策划要求。</w:t>
            </w:r>
          </w:p>
          <w:p>
            <w:pPr>
              <w:rPr>
                <w:rFonts w:hint="default"/>
                <w:color w:val="auto"/>
                <w:lang w:val="en-US" w:eastAsia="zh-CN"/>
              </w:rPr>
            </w:pPr>
            <w:r>
              <w:rPr>
                <w:rFonts w:hint="eastAsia" w:eastAsiaTheme="minorEastAsia"/>
                <w:color w:val="auto"/>
                <w:lang w:val="en-US" w:eastAsia="zh-CN"/>
              </w:rPr>
              <w:t>4、</w:t>
            </w:r>
            <w:r>
              <w:rPr>
                <w:rFonts w:hint="eastAsia" w:asciiTheme="minorEastAsia" w:hAnsiTheme="minorEastAsia" w:eastAsiaTheme="minorEastAsia" w:cstheme="minorEastAsia"/>
                <w:color w:val="auto"/>
                <w:sz w:val="21"/>
                <w:szCs w:val="21"/>
              </w:rPr>
              <w:t>抽生产设备保养、检修情况：提供</w:t>
            </w:r>
            <w:r>
              <w:rPr>
                <w:rFonts w:hint="eastAsia" w:asciiTheme="minorEastAsia" w:hAnsiTheme="minorEastAsia" w:eastAsiaTheme="minorEastAsia" w:cstheme="minorEastAsia"/>
                <w:color w:val="auto"/>
                <w:sz w:val="21"/>
                <w:szCs w:val="21"/>
                <w:lang w:val="en-US" w:eastAsia="zh-CN"/>
              </w:rPr>
              <w:t>焊机、卧式金属带锯床、数控冲孔切断机床、液压板料折弯机</w:t>
            </w:r>
            <w:r>
              <w:rPr>
                <w:rFonts w:hint="eastAsia" w:asciiTheme="minorEastAsia" w:hAnsiTheme="minorEastAsia" w:eastAsiaTheme="minorEastAsia" w:cstheme="minorEastAsia"/>
                <w:color w:val="auto"/>
                <w:sz w:val="21"/>
                <w:szCs w:val="21"/>
              </w:rPr>
              <w:t>等设备“维护保养记录”，其显示了设备名称、保养项目、保养时间、责任人等。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支持性服务，公司名下无车辆，用于与顾客洽谈业务用私人的轿车。产品的运输由物流公司承担。</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drawing>
                <wp:inline distT="0" distB="0" distL="114300" distR="114300">
                  <wp:extent cx="2061210" cy="3063240"/>
                  <wp:effectExtent l="0" t="0" r="15240" b="3810"/>
                  <wp:docPr id="4" name="图片 4" descr="微信图片_2020040816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408164515"/>
                          <pic:cNvPicPr>
                            <a:picLocks noChangeAspect="1"/>
                          </pic:cNvPicPr>
                        </pic:nvPicPr>
                        <pic:blipFill>
                          <a:blip r:embed="rId7"/>
                          <a:stretch>
                            <a:fillRect/>
                          </a:stretch>
                        </pic:blipFill>
                        <pic:spPr>
                          <a:xfrm>
                            <a:off x="0" y="0"/>
                            <a:ext cx="2061210" cy="306324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drawing>
                <wp:inline distT="0" distB="0" distL="114300" distR="114300">
                  <wp:extent cx="2068195" cy="3072765"/>
                  <wp:effectExtent l="0" t="0" r="8255" b="13335"/>
                  <wp:docPr id="5" name="图片 5" descr="微信图片_2020040816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408164519"/>
                          <pic:cNvPicPr>
                            <a:picLocks noChangeAspect="1"/>
                          </pic:cNvPicPr>
                        </pic:nvPicPr>
                        <pic:blipFill>
                          <a:blip r:embed="rId8"/>
                          <a:stretch>
                            <a:fillRect/>
                          </a:stretch>
                        </pic:blipFill>
                        <pic:spPr>
                          <a:xfrm>
                            <a:off x="0" y="0"/>
                            <a:ext cx="2068195" cy="3072765"/>
                          </a:xfrm>
                          <a:prstGeom prst="rect">
                            <a:avLst/>
                          </a:prstGeom>
                        </pic:spPr>
                      </pic:pic>
                    </a:graphicData>
                  </a:graphic>
                </wp:inline>
              </w:drawing>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目前该公司基础设施，基本能满足公司生产的要求。</w:t>
            </w:r>
          </w:p>
        </w:tc>
        <w:tc>
          <w:tcPr>
            <w:tcW w:w="804" w:type="dxa"/>
          </w:tcPr>
          <w:p>
            <w:pPr>
              <w:rPr>
                <w:rFonts w:hint="eastAsia" w:asciiTheme="minorEastAsia" w:hAnsiTheme="minorEastAsia" w:eastAsiaTheme="minorEastAsia" w:cstheme="minorEastAsia"/>
                <w:sz w:val="21"/>
                <w:szCs w:val="21"/>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运行环境</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7.1.4</w:t>
            </w:r>
          </w:p>
        </w:tc>
        <w:tc>
          <w:tcPr>
            <w:tcW w:w="10785" w:type="dxa"/>
            <w:vAlign w:val="center"/>
          </w:tcPr>
          <w:p>
            <w:pPr>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生产部有2</w:t>
            </w:r>
            <w:r>
              <w:rPr>
                <w:rFonts w:hint="eastAsia" w:asciiTheme="minorEastAsia" w:hAnsiTheme="minorEastAsia" w:eastAsiaTheme="minorEastAsia" w:cstheme="minorEastAsia"/>
                <w:color w:val="auto"/>
                <w:sz w:val="21"/>
                <w:szCs w:val="21"/>
              </w:rPr>
              <w:t>个车间，</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仓库</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气瓶、机械润滑油等单独隔离存放。</w:t>
            </w:r>
          </w:p>
          <w:p>
            <w:pPr>
              <w:rPr>
                <w:rFonts w:hint="default" w:asciiTheme="minorEastAsia" w:hAnsiTheme="minorEastAsia" w:eastAsiaTheme="minorEastAsia" w:cstheme="minorEastAsia"/>
                <w:color w:val="0000FF"/>
                <w:sz w:val="21"/>
                <w:szCs w:val="21"/>
                <w:u w:val="single"/>
                <w:lang w:val="en-US" w:eastAsia="zh-CN"/>
              </w:rPr>
            </w:pPr>
            <w:r>
              <w:rPr>
                <w:rFonts w:hint="eastAsia" w:asciiTheme="minorEastAsia" w:hAnsiTheme="minorEastAsia" w:eastAsiaTheme="minorEastAsia" w:cstheme="minorEastAsia"/>
                <w:color w:val="0000FF"/>
                <w:sz w:val="21"/>
                <w:szCs w:val="21"/>
                <w:u w:val="single"/>
              </w:rPr>
              <w:t>车间</w:t>
            </w:r>
            <w:r>
              <w:rPr>
                <w:rFonts w:hint="eastAsia" w:asciiTheme="minorEastAsia" w:hAnsiTheme="minorEastAsia" w:eastAsiaTheme="minorEastAsia" w:cstheme="minorEastAsia"/>
                <w:color w:val="0000FF"/>
                <w:sz w:val="21"/>
                <w:szCs w:val="21"/>
                <w:u w:val="single"/>
                <w:lang w:val="en-US" w:eastAsia="zh-CN"/>
              </w:rPr>
              <w:t>作业现场拥挤，现场管理有待改善，提出改善建议。</w:t>
            </w:r>
            <w:bookmarkStart w:id="0" w:name="_GoBack"/>
            <w:bookmarkEnd w:id="0"/>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车间内各种规格、型号产品摆放整齐，工序间工位器具设置较合理。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车间工人在工作前及工作结束后能够及时清理环境及设备。</w:t>
            </w:r>
          </w:p>
        </w:tc>
        <w:tc>
          <w:tcPr>
            <w:tcW w:w="804"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FF"/>
                <w:sz w:val="21"/>
                <w:szCs w:val="21"/>
                <w:lang w:val="en-US" w:eastAsia="zh-CN"/>
              </w:rPr>
              <w:t>提出改善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监视和测量资源</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7.1.5</w:t>
            </w:r>
          </w:p>
        </w:tc>
        <w:tc>
          <w:tcPr>
            <w:tcW w:w="10785"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提供了《监视设备台账》内容包括监视设备名称、规格、编号等。检测设备主要有：游标卡尺、</w:t>
            </w:r>
            <w:r>
              <w:rPr>
                <w:rFonts w:hint="eastAsia" w:asciiTheme="minorEastAsia" w:hAnsiTheme="minorEastAsia" w:eastAsiaTheme="minorEastAsia" w:cstheme="minorEastAsia"/>
                <w:sz w:val="21"/>
                <w:szCs w:val="21"/>
                <w:lang w:val="en-US" w:eastAsia="zh-CN"/>
              </w:rPr>
              <w:t>卷尺、千分尺、超声波检测仪等</w:t>
            </w:r>
            <w:r>
              <w:rPr>
                <w:rFonts w:hint="eastAsia" w:asciiTheme="minorEastAsia" w:hAnsiTheme="minorEastAsia" w:eastAsiaTheme="minorEastAsia" w:cstheme="minorEastAsia"/>
                <w:sz w:val="21"/>
                <w:szCs w:val="21"/>
              </w:rPr>
              <w:t>；</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抽查计量器具校准/检定情况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在有效期内，符合要求，证书见附件。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目前尚没有计算机软件用于规定要求的监视和测量情况。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经询问，没有自校检测设备，未发生在用的监视和测量设备有异常现象。</w:t>
            </w:r>
          </w:p>
        </w:tc>
        <w:tc>
          <w:tcPr>
            <w:tcW w:w="804"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运行的策划和控制</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8.1</w:t>
            </w:r>
          </w:p>
        </w:tc>
        <w:tc>
          <w:tcPr>
            <w:tcW w:w="10785" w:type="dxa"/>
          </w:tcPr>
          <w:p>
            <w:pPr>
              <w:widowControl/>
              <w:numPr>
                <w:ilvl w:val="0"/>
                <w:numId w:val="2"/>
              </w:numPr>
              <w:spacing w:line="360" w:lineRule="auto"/>
              <w:ind w:right="50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产品实现的策划主要由总经理和技术负责人完成，过程策划包含了实现产品(除尘布袋笼骨架产品的生产销售)所需达到的质量目标和要求（包括了质量指标要求、法规要求、客户要求及组织自身附加要求）。</w:t>
            </w:r>
          </w:p>
          <w:p>
            <w:pPr>
              <w:widowControl/>
              <w:numPr>
                <w:ilvl w:val="0"/>
                <w:numId w:val="2"/>
              </w:numPr>
              <w:spacing w:line="360" w:lineRule="auto"/>
              <w:ind w:right="50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产品制造，</w:t>
            </w:r>
            <w:r>
              <w:rPr>
                <w:rFonts w:hint="eastAsia" w:asciiTheme="minorEastAsia" w:hAnsiTheme="minorEastAsia" w:eastAsiaTheme="minorEastAsia" w:cstheme="minorEastAsia"/>
                <w:b/>
                <w:bCs/>
                <w:color w:val="auto"/>
                <w:sz w:val="21"/>
                <w:szCs w:val="21"/>
                <w:lang w:val="en-US" w:eastAsia="zh-CN"/>
              </w:rPr>
              <w:t>主要标准依据为企业标准：</w:t>
            </w:r>
            <w:r>
              <w:rPr>
                <w:rFonts w:hint="eastAsia" w:asciiTheme="minorEastAsia" w:hAnsiTheme="minorEastAsia" w:eastAsiaTheme="minorEastAsia" w:cstheme="minorEastAsia"/>
                <w:b/>
                <w:bCs/>
                <w:color w:val="auto"/>
                <w:sz w:val="21"/>
                <w:szCs w:val="21"/>
                <w:lang w:val="en-US" w:eastAsia="zh-CN"/>
              </w:rPr>
              <w:br w:type="textWrapping"/>
            </w:r>
            <w:r>
              <w:rPr>
                <w:rFonts w:hint="eastAsia" w:asciiTheme="minorEastAsia" w:hAnsiTheme="minorEastAsia" w:eastAsiaTheme="minorEastAsia" w:cstheme="minorEastAsia"/>
                <w:b/>
                <w:bCs/>
                <w:color w:val="auto"/>
                <w:sz w:val="21"/>
                <w:szCs w:val="21"/>
              </w:rPr>
              <w:t>安徽鑫梁模架科技有限公司企业标准 Q/AHXL 12-2019。</w:t>
            </w:r>
          </w:p>
          <w:p>
            <w:pPr>
              <w:widowControl/>
              <w:numPr>
                <w:ilvl w:val="0"/>
                <w:numId w:val="2"/>
              </w:numPr>
              <w:spacing w:line="360" w:lineRule="auto"/>
              <w:ind w:right="50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依据以上要求组织编制了适当的过程文件：</w:t>
            </w:r>
            <w:r>
              <w:rPr>
                <w:rFonts w:hint="eastAsia" w:asciiTheme="minorEastAsia" w:hAnsiTheme="minorEastAsia" w:eastAsiaTheme="minorEastAsia" w:cstheme="minorEastAsia"/>
                <w:color w:val="auto"/>
                <w:sz w:val="21"/>
                <w:szCs w:val="21"/>
                <w:lang w:val="en-US" w:eastAsia="zh-CN"/>
              </w:rPr>
              <w:t>有机械加工工艺、焊接工艺、安装/拆卸技术规范、安全操作规程文件等；</w:t>
            </w:r>
          </w:p>
          <w:p>
            <w:pPr>
              <w:widowControl/>
              <w:numPr>
                <w:ilvl w:val="0"/>
                <w:numId w:val="2"/>
              </w:numPr>
              <w:tabs>
                <w:tab w:val="center" w:pos="5284"/>
              </w:tabs>
              <w:spacing w:line="360" w:lineRule="auto"/>
              <w:ind w:right="505"/>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生产工艺流程：</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圆钢、角钢等</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采购</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切割下料</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焊接</w:t>
            </w:r>
            <w:r>
              <w:rPr>
                <w:rFonts w:hint="eastAsia" w:asciiTheme="minorEastAsia" w:hAnsiTheme="minorEastAsia" w:eastAsiaTheme="minorEastAsia" w:cstheme="minorEastAsia"/>
                <w:b/>
                <w:bCs/>
                <w:color w:val="auto"/>
                <w:sz w:val="21"/>
                <w:szCs w:val="21"/>
              </w:rPr>
              <w:t>→矫直→</w:t>
            </w:r>
            <w:r>
              <w:rPr>
                <w:rFonts w:hint="eastAsia" w:asciiTheme="minorEastAsia" w:hAnsiTheme="minorEastAsia" w:eastAsiaTheme="minorEastAsia" w:cstheme="minorEastAsia"/>
                <w:b/>
                <w:bCs/>
                <w:color w:val="auto"/>
                <w:sz w:val="21"/>
                <w:szCs w:val="21"/>
                <w:lang w:val="en-US" w:eastAsia="zh-CN"/>
              </w:rPr>
              <w:t>喷涂</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装配调试</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最终</w:t>
            </w:r>
            <w:r>
              <w:rPr>
                <w:rFonts w:hint="eastAsia" w:asciiTheme="minorEastAsia" w:hAnsiTheme="minorEastAsia" w:eastAsiaTheme="minorEastAsia" w:cstheme="minorEastAsia"/>
                <w:b/>
                <w:bCs/>
                <w:color w:val="auto"/>
                <w:sz w:val="21"/>
                <w:szCs w:val="21"/>
              </w:rPr>
              <w:t>检验→交付；</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关键过程：焊接、装配调试。   </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相关文件：“焊接工艺（作业指导书）”和安装调试工艺、安装/拆卸技术规范。</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需确认过程：焊接、喷涂   </w:t>
            </w:r>
          </w:p>
          <w:p>
            <w:pPr>
              <w:pStyle w:val="2"/>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相关文件：“焊接工艺（作业指导书）”等，</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外包过程：喷涂    见：外包协议</w:t>
            </w:r>
          </w:p>
          <w:p>
            <w:pPr>
              <w:widowControl/>
              <w:numPr>
                <w:ilvl w:val="0"/>
                <w:numId w:val="2"/>
              </w:numPr>
              <w:spacing w:line="360" w:lineRule="auto"/>
              <w:ind w:right="505"/>
              <w:jc w:val="left"/>
              <w:rPr>
                <w:rFonts w:hint="default"/>
                <w:color w:val="auto"/>
                <w:lang w:val="en-US"/>
              </w:rPr>
            </w:pPr>
            <w:r>
              <w:rPr>
                <w:rFonts w:hint="eastAsia" w:asciiTheme="minorEastAsia" w:hAnsiTheme="minorEastAsia" w:eastAsiaTheme="minorEastAsia" w:cstheme="minorEastAsia"/>
                <w:color w:val="auto"/>
                <w:sz w:val="21"/>
                <w:szCs w:val="21"/>
              </w:rPr>
              <w:t>规定了原材料、过程产品、成品的检验验收准则，并制定了检验规范</w:t>
            </w:r>
            <w:r>
              <w:rPr>
                <w:rFonts w:hint="eastAsia" w:asciiTheme="minorEastAsia" w:hAnsiTheme="minorEastAsia" w:eastAsiaTheme="minorEastAsia" w:cstheme="minorEastAsia"/>
                <w:color w:val="auto"/>
                <w:sz w:val="21"/>
                <w:szCs w:val="21"/>
                <w:lang w:eastAsia="zh-CN"/>
              </w:rPr>
              <w:t>：</w:t>
            </w:r>
          </w:p>
          <w:p>
            <w:pPr>
              <w:widowControl/>
              <w:numPr>
                <w:ilvl w:val="0"/>
                <w:numId w:val="2"/>
              </w:numPr>
              <w:spacing w:line="360" w:lineRule="auto"/>
              <w:ind w:right="505"/>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现场对生产各过程填写了进货检验记录、工序检验记录、不合格品处理单、成品检验记录等各种监视和测量记录</w:t>
            </w:r>
            <w:r>
              <w:rPr>
                <w:rFonts w:hint="eastAsia" w:asciiTheme="minorEastAsia" w:hAnsiTheme="minorEastAsia" w:eastAsiaTheme="minorEastAsia" w:cstheme="minorEastAsia"/>
                <w:color w:val="auto"/>
                <w:sz w:val="21"/>
                <w:szCs w:val="21"/>
                <w:lang w:eastAsia="zh-CN"/>
              </w:rPr>
              <w:t>。</w:t>
            </w:r>
          </w:p>
          <w:p>
            <w:pPr>
              <w:numPr>
                <w:ilvl w:val="0"/>
                <w:numId w:val="2"/>
              </w:numPr>
              <w:ind w:left="720" w:leftChars="0" w:hanging="720" w:firstLine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外包过程</w:t>
            </w:r>
            <w:r>
              <w:rPr>
                <w:rFonts w:hint="eastAsia" w:asciiTheme="minorEastAsia" w:hAnsiTheme="minorEastAsia" w:eastAsiaTheme="minorEastAsia" w:cstheme="minorEastAsia"/>
                <w:color w:val="auto"/>
                <w:sz w:val="21"/>
                <w:szCs w:val="21"/>
                <w:lang w:eastAsia="zh-CN"/>
              </w:rPr>
              <w:t>：</w:t>
            </w:r>
          </w:p>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喷涂、焊缝检测为外包过程，提供外包协议，见附件。</w:t>
            </w:r>
          </w:p>
        </w:tc>
        <w:tc>
          <w:tcPr>
            <w:tcW w:w="804"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vAlign w:val="center"/>
          </w:tcPr>
          <w:p>
            <w:pPr>
              <w:spacing w:line="360" w:lineRule="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pacing w:val="-10"/>
                <w:sz w:val="21"/>
                <w:szCs w:val="21"/>
              </w:rPr>
              <w:t>产品和服务的设计和开发</w:t>
            </w:r>
          </w:p>
        </w:tc>
        <w:tc>
          <w:tcPr>
            <w:tcW w:w="960" w:type="dxa"/>
            <w:vAlign w:val="top"/>
          </w:tcPr>
          <w:p>
            <w:pPr>
              <w:snapToGrid w:val="0"/>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0"/>
                <w:sz w:val="21"/>
                <w:szCs w:val="21"/>
              </w:rPr>
              <w:t>Q8.3</w:t>
            </w:r>
          </w:p>
        </w:tc>
        <w:tc>
          <w:tcPr>
            <w:tcW w:w="10785" w:type="dxa"/>
            <w:vAlign w:val="top"/>
          </w:tcPr>
          <w:p>
            <w:pPr>
              <w:spacing w:line="360" w:lineRule="auto"/>
              <w:ind w:firstLine="315" w:firstLineChars="15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根据本组织产品和生产服务特点，因为本公司的产品参照国家有关标准和顾客技术要求进行生产销售，且生产工艺成熟，不存在设计开发过程，因此将ISO9001：2015标准“8.3产品和服务的设计和开发”的要求确认为不适用，该不适用不影响组织确保产品和服务合格以及增强顾客满意的能力或责任。</w:t>
            </w:r>
          </w:p>
        </w:tc>
        <w:tc>
          <w:tcPr>
            <w:tcW w:w="804" w:type="dxa"/>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生产和服务提供的控制</w:t>
            </w:r>
          </w:p>
        </w:tc>
        <w:tc>
          <w:tcPr>
            <w:tcW w:w="960" w:type="dxa"/>
            <w:vAlign w:val="top"/>
          </w:tcPr>
          <w:p>
            <w:p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Q8.5.1</w:t>
            </w:r>
          </w:p>
        </w:tc>
        <w:tc>
          <w:tcPr>
            <w:tcW w:w="10785" w:type="dxa"/>
            <w:vAlign w:val="top"/>
          </w:tcPr>
          <w:p>
            <w:pPr>
              <w:spacing w:line="360" w:lineRule="auto"/>
              <w:ind w:firstLine="518" w:firstLineChars="2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《生产和服务的提供控制程序》中规定了生产和服务的控制要求，符合企业实际和标准要求，具有可操作性。</w:t>
            </w:r>
          </w:p>
          <w:p>
            <w:pPr>
              <w:spacing w:line="360" w:lineRule="auto"/>
              <w:ind w:firstLine="308" w:firstLineChars="1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远程</w:t>
            </w:r>
            <w:r>
              <w:rPr>
                <w:rFonts w:hint="eastAsia" w:asciiTheme="minorEastAsia" w:hAnsiTheme="minorEastAsia" w:eastAsiaTheme="minorEastAsia" w:cstheme="minorEastAsia"/>
                <w:color w:val="auto"/>
                <w:sz w:val="21"/>
                <w:szCs w:val="21"/>
              </w:rPr>
              <w:t>现场查看受控条件：</w:t>
            </w:r>
          </w:p>
          <w:p>
            <w:pPr>
              <w:autoSpaceDE w:val="0"/>
              <w:autoSpaceDN w:val="0"/>
              <w:adjustRightInd w:val="0"/>
              <w:spacing w:line="360" w:lineRule="auto"/>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组织一般通过顾客订单要求、国标等获得产品信息，车间主要通过下发的购销合同获得产品信息，然后下发生产通知单。抽查2019.11.7日的生产通知单，生产</w:t>
            </w:r>
            <w:r>
              <w:rPr>
                <w:rFonts w:hint="eastAsia" w:asciiTheme="minorEastAsia" w:hAnsiTheme="minorEastAsia" w:eastAsiaTheme="minorEastAsia" w:cstheme="minorEastAsia"/>
                <w:color w:val="auto"/>
                <w:sz w:val="21"/>
                <w:szCs w:val="21"/>
                <w:lang w:eastAsia="zh-CN"/>
              </w:rPr>
              <w:t>的盖梁施工平台安全通道</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863*150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416M</w:t>
            </w:r>
            <w:r>
              <w:rPr>
                <w:rFonts w:hint="eastAsia" w:asciiTheme="minorEastAsia" w:hAnsiTheme="minorEastAsia" w:eastAsiaTheme="minorEastAsia" w:cstheme="minorEastAsia"/>
                <w:color w:val="auto"/>
                <w:sz w:val="21"/>
                <w:szCs w:val="21"/>
              </w:rPr>
              <w:t>，完成期限2019.11.</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安全梯笼</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3000*2000*2000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200M</w:t>
            </w:r>
            <w:r>
              <w:rPr>
                <w:rFonts w:hint="eastAsia" w:asciiTheme="minorEastAsia" w:hAnsiTheme="minorEastAsia" w:eastAsiaTheme="minorEastAsia" w:cstheme="minorEastAsia"/>
                <w:color w:val="auto"/>
                <w:sz w:val="21"/>
                <w:szCs w:val="21"/>
              </w:rPr>
              <w:t>，完成期限2019.</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日，审批人</w:t>
            </w:r>
            <w:r>
              <w:rPr>
                <w:rFonts w:hint="eastAsia" w:asciiTheme="minorEastAsia" w:hAnsiTheme="minorEastAsia" w:eastAsiaTheme="minorEastAsia" w:cstheme="minorEastAsia"/>
                <w:color w:val="auto"/>
                <w:sz w:val="21"/>
                <w:szCs w:val="21"/>
                <w:lang w:val="en-US" w:eastAsia="zh-CN"/>
              </w:rPr>
              <w:t>:张</w:t>
            </w:r>
            <w:r>
              <w:rPr>
                <w:rFonts w:hint="eastAsia" w:asciiTheme="minorEastAsia" w:hAnsiTheme="minorEastAsia" w:eastAsiaTheme="minorEastAsia" w:cstheme="minorEastAsia"/>
                <w:color w:val="auto"/>
                <w:sz w:val="21"/>
                <w:szCs w:val="21"/>
              </w:rPr>
              <w:t>伟。</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现场有：作业指导书、工艺流程、设备管理制度、检验规范，操作性较强，可以满足指导操作的要求。</w:t>
            </w:r>
          </w:p>
          <w:p>
            <w:pPr>
              <w:spacing w:line="36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2）提供和配置了钢卷尺、卡尺等监视和测量设备。</w:t>
            </w:r>
          </w:p>
          <w:p>
            <w:pPr>
              <w:spacing w:line="36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3）检验活动有原材料检验、过程检验、成品的外观、规格尺寸检验，能够验证过程和产品是否符合接收准则。</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4）提供和配备了</w:t>
            </w:r>
            <w:r>
              <w:rPr>
                <w:rFonts w:hint="eastAsia" w:asciiTheme="minorEastAsia" w:hAnsiTheme="minorEastAsia" w:eastAsiaTheme="minorEastAsia" w:cstheme="minorEastAsia"/>
                <w:color w:val="auto"/>
                <w:sz w:val="21"/>
                <w:szCs w:val="21"/>
                <w:lang w:val="en-US" w:eastAsia="zh-CN"/>
              </w:rPr>
              <w:t>焊机、卧式金属带锯床、数控冲孔切断机床、液压板料折弯机</w:t>
            </w:r>
            <w:r>
              <w:rPr>
                <w:rFonts w:hint="eastAsia" w:asciiTheme="minorEastAsia" w:hAnsiTheme="minorEastAsia" w:eastAsiaTheme="minorEastAsia" w:cstheme="minorEastAsia"/>
                <w:color w:val="auto"/>
                <w:sz w:val="21"/>
                <w:szCs w:val="21"/>
              </w:rPr>
              <w:t>等设备，设备运转正常，维护保养良好，配置适宜于生产工艺过程</w:t>
            </w:r>
            <w:r>
              <w:rPr>
                <w:rFonts w:hint="eastAsia" w:asciiTheme="minorEastAsia" w:hAnsiTheme="minorEastAsia" w:eastAsiaTheme="minorEastAsia" w:cstheme="minorEastAsia"/>
                <w:color w:val="auto"/>
                <w:sz w:val="21"/>
                <w:szCs w:val="21"/>
                <w:lang w:val="en-US" w:eastAsia="zh-CN"/>
              </w:rPr>
              <w:t>.</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5）生产操作人员和技术人员、管理人员以及质检员都经过了培训，能力满足要求，特种作业人员</w:t>
            </w:r>
            <w:r>
              <w:rPr>
                <w:rFonts w:hint="eastAsia" w:asciiTheme="minorEastAsia" w:hAnsiTheme="minorEastAsia" w:eastAsiaTheme="minorEastAsia" w:cstheme="minorEastAsia"/>
                <w:color w:val="auto"/>
                <w:sz w:val="21"/>
                <w:szCs w:val="21"/>
                <w:lang w:val="en-US" w:eastAsia="zh-CN"/>
              </w:rPr>
              <w:t>:</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焊工、电工等，持证上岗。</w:t>
            </w:r>
          </w:p>
          <w:p>
            <w:pPr>
              <w:spacing w:line="360" w:lineRule="auto"/>
              <w:ind w:firstLine="315" w:firstLineChars="150"/>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姓名：王仁健  证书号：T330523198304025819    姓名：韩文涛  证书号：T412728199008085234</w:t>
            </w:r>
          </w:p>
          <w:p>
            <w:pPr>
              <w:numPr>
                <w:ilvl w:val="0"/>
                <w:numId w:val="3"/>
              </w:numPr>
              <w:spacing w:line="360" w:lineRule="auto"/>
              <w:ind w:firstLine="420" w:firstLineChars="200"/>
              <w:rPr>
                <w:rFonts w:hint="eastAsia"/>
                <w:color w:val="FF0000"/>
              </w:rPr>
            </w:pPr>
            <w:r>
              <w:rPr>
                <w:rFonts w:hint="eastAsia" w:asciiTheme="minorEastAsia" w:hAnsiTheme="minorEastAsia" w:eastAsiaTheme="minorEastAsia" w:cstheme="minorEastAsia"/>
                <w:color w:val="FF0000"/>
                <w:sz w:val="21"/>
                <w:szCs w:val="21"/>
              </w:rPr>
              <w:t>公司确定焊接和喷涂过程为需确认的过程，</w:t>
            </w:r>
            <w:r>
              <w:rPr>
                <w:rFonts w:hint="eastAsia" w:asciiTheme="minorEastAsia" w:hAnsiTheme="minorEastAsia" w:eastAsiaTheme="minorEastAsia" w:cstheme="minorEastAsia"/>
                <w:color w:val="FF0000"/>
                <w:sz w:val="21"/>
                <w:szCs w:val="21"/>
                <w:lang w:val="en-US" w:eastAsia="zh-CN"/>
              </w:rPr>
              <w:t>未提供“</w:t>
            </w:r>
            <w:r>
              <w:rPr>
                <w:rFonts w:hint="eastAsia" w:asciiTheme="minorEastAsia" w:hAnsiTheme="minorEastAsia" w:eastAsiaTheme="minorEastAsia" w:cstheme="minorEastAsia"/>
                <w:color w:val="FF0000"/>
                <w:sz w:val="21"/>
                <w:szCs w:val="21"/>
              </w:rPr>
              <w:t>特殊过程确认记录</w:t>
            </w:r>
            <w:r>
              <w:rPr>
                <w:rFonts w:hint="eastAsia" w:asciiTheme="minorEastAsia" w:hAnsiTheme="minorEastAsia" w:eastAsiaTheme="minorEastAsia" w:cstheme="minorEastAsia"/>
                <w:color w:val="FF0000"/>
                <w:sz w:val="21"/>
                <w:szCs w:val="21"/>
                <w:lang w:val="en-US" w:eastAsia="zh-CN"/>
              </w:rPr>
              <w:t>”。不符合 N</w:t>
            </w:r>
          </w:p>
          <w:p>
            <w:pPr>
              <w:spacing w:line="360" w:lineRule="auto"/>
              <w:ind w:firstLine="308" w:firstLineChars="1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7）通过岗前培训和日常技能提升培训教育，提高了操作工的专业技能，加强日常班前会的沟通，可以防止人为错误。</w:t>
            </w:r>
          </w:p>
          <w:p>
            <w:pPr>
              <w:spacing w:line="360" w:lineRule="auto"/>
              <w:ind w:firstLine="308" w:firstLineChars="147"/>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8)所有的产品(从原材料至成品)都必须经检验合格后方可转序、入库和交付。质量部负责产品的检验和放行，产品经过检验合格后方可放行和交付</w:t>
            </w:r>
            <w:r>
              <w:rPr>
                <w:rFonts w:hint="eastAsia" w:asciiTheme="minorEastAsia" w:hAnsiTheme="minorEastAsia" w:eastAsiaTheme="minorEastAsia" w:cstheme="minorEastAsia"/>
                <w:color w:val="auto"/>
                <w:sz w:val="21"/>
                <w:szCs w:val="21"/>
                <w:lang w:eastAsia="zh-CN"/>
              </w:rPr>
              <w:t>。</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二、车间工作</w:t>
            </w:r>
            <w:r>
              <w:rPr>
                <w:rFonts w:hint="eastAsia" w:asciiTheme="minorEastAsia" w:hAnsiTheme="minorEastAsia" w:eastAsiaTheme="minorEastAsia" w:cstheme="minorEastAsia"/>
                <w:color w:val="auto"/>
                <w:sz w:val="21"/>
                <w:szCs w:val="21"/>
              </w:rPr>
              <w:t>：</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1、生产排产及加工过程控制：</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抽：（1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生产计划</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日（客户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杭州市市政工程集团有限公司</w:t>
            </w:r>
            <w:r>
              <w:rPr>
                <w:rFonts w:hint="eastAsia" w:asciiTheme="minorEastAsia" w:hAnsiTheme="minorEastAsia" w:eastAsiaTheme="minorEastAsia" w:cstheme="minorEastAsia"/>
                <w:color w:val="auto"/>
                <w:sz w:val="21"/>
                <w:szCs w:val="21"/>
              </w:rPr>
              <w:t xml:space="preserve">；  </w:t>
            </w:r>
          </w:p>
          <w:p>
            <w:pPr>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盖梁施工平台</w:t>
            </w:r>
            <w:r>
              <w:rPr>
                <w:rFonts w:hint="eastAsia" w:asciiTheme="minorEastAsia" w:hAnsiTheme="minorEastAsia" w:eastAsiaTheme="minorEastAsia" w:cstheme="minorEastAsia"/>
                <w:color w:val="auto"/>
                <w:sz w:val="21"/>
                <w:szCs w:val="21"/>
              </w:rPr>
              <w:t xml:space="preserve">        型号</w:t>
            </w:r>
            <w:r>
              <w:rPr>
                <w:rFonts w:hint="eastAsia" w:asciiTheme="minorEastAsia" w:hAnsiTheme="minorEastAsia" w:eastAsiaTheme="minorEastAsia" w:cstheme="minorEastAsia"/>
                <w:color w:val="auto"/>
                <w:sz w:val="21"/>
                <w:szCs w:val="21"/>
                <w:lang w:val="en-US" w:eastAsia="zh-CN"/>
              </w:rPr>
              <w:t>863*150</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:500M</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工序：</w:t>
            </w:r>
            <w:r>
              <w:rPr>
                <w:rFonts w:hint="eastAsia" w:asciiTheme="minorEastAsia" w:hAnsiTheme="minorEastAsia" w:eastAsiaTheme="minorEastAsia" w:cstheme="minorEastAsia"/>
                <w:b w:val="0"/>
                <w:bCs w:val="0"/>
                <w:color w:val="auto"/>
                <w:sz w:val="21"/>
                <w:szCs w:val="21"/>
                <w:lang w:val="en-US" w:eastAsia="zh-CN"/>
              </w:rPr>
              <w:t>下料</w:t>
            </w:r>
          </w:p>
          <w:p>
            <w:pPr>
              <w:rPr>
                <w:rFonts w:hint="eastAsia"/>
                <w:lang w:val="en-US" w:eastAsia="zh-CN"/>
              </w:rPr>
            </w:pPr>
            <w:r>
              <w:rPr>
                <w:rFonts w:hint="eastAsia" w:asciiTheme="minorEastAsia" w:hAnsiTheme="minorEastAsia" w:eastAsiaTheme="minorEastAsia" w:cstheme="minorEastAsia"/>
                <w:b w:val="0"/>
                <w:bCs w:val="0"/>
                <w:color w:val="auto"/>
                <w:sz w:val="21"/>
                <w:szCs w:val="21"/>
              </w:rPr>
              <w:t>生产设备：</w:t>
            </w:r>
            <w:r>
              <w:rPr>
                <w:rFonts w:hint="eastAsia" w:asciiTheme="minorEastAsia" w:hAnsiTheme="minorEastAsia" w:eastAsiaTheme="minorEastAsia" w:cstheme="minorEastAsia"/>
                <w:b w:val="0"/>
                <w:bCs w:val="0"/>
                <w:color w:val="auto"/>
                <w:sz w:val="21"/>
                <w:szCs w:val="21"/>
                <w:lang w:eastAsia="zh-CN"/>
              </w:rPr>
              <w:t>数控冲孔切断机床</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操作者：</w:t>
            </w:r>
            <w:r>
              <w:rPr>
                <w:rFonts w:hint="eastAsia" w:asciiTheme="minorEastAsia" w:hAnsiTheme="minorEastAsia" w:eastAsiaTheme="minorEastAsia" w:cstheme="minorEastAsia"/>
                <w:b w:val="0"/>
                <w:bCs w:val="0"/>
                <w:color w:val="auto"/>
                <w:sz w:val="21"/>
                <w:szCs w:val="21"/>
                <w:lang w:eastAsia="zh-CN"/>
              </w:rPr>
              <w:t>刘伟</w:t>
            </w:r>
          </w:p>
          <w:p>
            <w:pPr>
              <w:pStyle w:val="2"/>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工艺要求：</w:t>
            </w:r>
          </w:p>
          <w:p>
            <w:pPr>
              <w:pStyle w:val="2"/>
              <w:ind w:firstLine="420" w:firstLineChars="200"/>
              <w:rPr>
                <w:rFonts w:hint="eastAsia" w:eastAsia="宋体" w:asciiTheme="minorEastAsia" w:hAnsiTheme="minorEastAsia" w:cstheme="minorEastAsia"/>
                <w:b w:val="0"/>
                <w:bCs w:val="0"/>
                <w:color w:val="auto"/>
                <w:sz w:val="21"/>
                <w:szCs w:val="21"/>
                <w:lang w:val="en-US" w:eastAsia="zh-CN"/>
              </w:rPr>
            </w:pPr>
            <w:r>
              <w:rPr>
                <w:rFonts w:hint="eastAsia" w:ascii="Arial" w:hAnsi="Arial" w:eastAsia="宋体" w:cs="Arial"/>
                <w:i w:val="0"/>
                <w:caps w:val="0"/>
                <w:color w:val="auto"/>
                <w:spacing w:val="0"/>
                <w:sz w:val="21"/>
                <w:szCs w:val="21"/>
                <w:shd w:val="clear" w:fill="FFFFFF"/>
              </w:rPr>
              <w:t>以生产工艺图与待加工材料核对其规格、材质、长度、数量等要求,相符合后方可进行下料。有配料要求的情况下,以配料单进行下料,并退回剩余料</w:t>
            </w:r>
            <w:r>
              <w:rPr>
                <w:rFonts w:hint="eastAsia" w:ascii="Arial" w:hAnsi="Arial" w:eastAsia="宋体" w:cs="Arial"/>
                <w:i w:val="0"/>
                <w:caps w:val="0"/>
                <w:color w:val="auto"/>
                <w:spacing w:val="0"/>
                <w:sz w:val="21"/>
                <w:szCs w:val="21"/>
                <w:shd w:val="clear" w:fill="FFFFFF"/>
                <w:lang w:eastAsia="zh-CN"/>
              </w:rPr>
              <w:t>，</w:t>
            </w:r>
            <w:r>
              <w:rPr>
                <w:rFonts w:hint="default" w:ascii="Arial" w:hAnsi="Arial" w:eastAsia="宋体" w:cs="Arial"/>
                <w:i w:val="0"/>
                <w:caps w:val="0"/>
                <w:color w:val="auto"/>
                <w:spacing w:val="0"/>
                <w:sz w:val="21"/>
                <w:szCs w:val="21"/>
                <w:shd w:val="clear" w:fill="FFFFFF"/>
              </w:rPr>
              <w:t>原材料:进到车间的材料按规格、材质堆放好, 并有明显的规格材质标志</w:t>
            </w:r>
            <w:r>
              <w:rPr>
                <w:rFonts w:hint="eastAsia" w:ascii="Arial" w:hAnsi="Arial" w:eastAsia="宋体" w:cs="Arial"/>
                <w:i w:val="0"/>
                <w:caps w:val="0"/>
                <w:color w:val="auto"/>
                <w:spacing w:val="0"/>
                <w:sz w:val="21"/>
                <w:szCs w:val="21"/>
                <w:shd w:val="clear" w:fill="FFFFFF"/>
                <w:lang w:eastAsia="zh-CN"/>
              </w:rPr>
              <w:t>。</w:t>
            </w:r>
            <w:r>
              <w:rPr>
                <w:rFonts w:hint="default" w:ascii="Arial" w:hAnsi="Arial" w:eastAsia="宋体" w:cs="Arial"/>
                <w:i w:val="0"/>
                <w:caps w:val="0"/>
                <w:color w:val="auto"/>
                <w:spacing w:val="0"/>
                <w:sz w:val="21"/>
                <w:szCs w:val="21"/>
                <w:shd w:val="clear" w:fill="FFFFFF"/>
              </w:rPr>
              <w:t>所用材料必须合格</w:t>
            </w:r>
            <w:r>
              <w:rPr>
                <w:rFonts w:hint="eastAsia" w:ascii="Arial" w:hAnsi="Arial" w:cs="Arial"/>
                <w:i w:val="0"/>
                <w:caps w:val="0"/>
                <w:color w:val="auto"/>
                <w:spacing w:val="0"/>
                <w:sz w:val="21"/>
                <w:szCs w:val="21"/>
                <w:shd w:val="clear" w:fill="FFFFFF"/>
                <w:lang w:eastAsia="zh-CN"/>
              </w:rPr>
              <w:t>。</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控制方法为：</w:t>
            </w:r>
            <w:r>
              <w:rPr>
                <w:rFonts w:hint="eastAsia" w:asciiTheme="minorEastAsia" w:hAnsiTheme="minorEastAsia" w:eastAsiaTheme="minorEastAsia" w:cstheme="minorEastAsia"/>
                <w:b w:val="0"/>
                <w:bCs w:val="0"/>
                <w:color w:val="auto"/>
                <w:sz w:val="21"/>
                <w:szCs w:val="21"/>
                <w:lang w:eastAsia="zh-CN"/>
              </w:rPr>
              <w:t>卷</w:t>
            </w:r>
            <w:r>
              <w:rPr>
                <w:rFonts w:hint="eastAsia" w:asciiTheme="minorEastAsia" w:hAnsiTheme="minorEastAsia" w:eastAsiaTheme="minorEastAsia" w:cstheme="minorEastAsia"/>
                <w:b w:val="0"/>
                <w:bCs w:val="0"/>
                <w:color w:val="auto"/>
                <w:sz w:val="21"/>
                <w:szCs w:val="21"/>
              </w:rPr>
              <w:t>尺</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卡尺</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检查内容：</w:t>
            </w:r>
          </w:p>
          <w:p>
            <w:pPr>
              <w:pStyle w:val="2"/>
              <w:ind w:firstLine="230" w:firstLineChars="100"/>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下料误差≤2MM、施工焊接坡口坡面不得有裂痕；</w:t>
            </w:r>
          </w:p>
          <w:p>
            <w:pP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结论：合格     检验员：</w:t>
            </w:r>
            <w:r>
              <w:rPr>
                <w:rFonts w:hint="eastAsia" w:asciiTheme="minorEastAsia" w:hAnsiTheme="minorEastAsia" w:eastAsiaTheme="minorEastAsia" w:cstheme="minorEastAsia"/>
                <w:b w:val="0"/>
                <w:bCs w:val="0"/>
                <w:color w:val="auto"/>
                <w:sz w:val="21"/>
                <w:szCs w:val="21"/>
                <w:lang w:eastAsia="zh-CN"/>
              </w:rPr>
              <w:t>杨丽萍</w:t>
            </w:r>
          </w:p>
          <w:p>
            <w:pPr>
              <w:pStyle w:val="2"/>
              <w:rPr>
                <w:rFonts w:hint="eastAsia"/>
                <w:lang w:eastAsia="zh-CN"/>
              </w:rPr>
            </w:pP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val="en-US" w:eastAsia="zh-CN"/>
              </w:rPr>
              <w:t>抽（2）</w:t>
            </w:r>
            <w:r>
              <w:rPr>
                <w:rFonts w:hint="eastAsia" w:asciiTheme="minorEastAsia" w:hAnsiTheme="minorEastAsia" w:eastAsiaTheme="minorEastAsia" w:cstheme="minorEastAsia"/>
                <w:color w:val="auto"/>
                <w:sz w:val="21"/>
                <w:szCs w:val="21"/>
              </w:rPr>
              <w:t>生产计划</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rPr>
              <w:t>日（客户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r>
              <w:rPr>
                <w:rFonts w:hint="eastAsia" w:ascii="宋体" w:hAnsi="宋体" w:cs="宋体"/>
                <w:color w:val="auto"/>
                <w:szCs w:val="21"/>
                <w:lang w:val="en-US" w:eastAsia="zh-CN"/>
              </w:rPr>
              <w:t>安吉卓希文化传媒有限公司</w:t>
            </w:r>
            <w:r>
              <w:rPr>
                <w:rFonts w:hint="eastAsia" w:asciiTheme="minorEastAsia" w:hAnsiTheme="minorEastAsia" w:eastAsiaTheme="minorEastAsia" w:cstheme="minorEastAsia"/>
                <w:color w:val="auto"/>
                <w:sz w:val="21"/>
                <w:szCs w:val="21"/>
              </w:rPr>
              <w:t xml:space="preserve"> </w:t>
            </w:r>
          </w:p>
          <w:p>
            <w:pPr>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宋体" w:hAnsi="宋体" w:cs="宋体"/>
                <w:color w:val="auto"/>
                <w:szCs w:val="21"/>
                <w:lang w:eastAsia="zh-CN"/>
              </w:rPr>
              <w:t>梯笼</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:3台</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工序：</w:t>
            </w:r>
            <w:r>
              <w:rPr>
                <w:rFonts w:hint="eastAsia" w:asciiTheme="minorEastAsia" w:hAnsiTheme="minorEastAsia" w:eastAsiaTheme="minorEastAsia" w:cstheme="minorEastAsia"/>
                <w:b w:val="0"/>
                <w:bCs w:val="0"/>
                <w:color w:val="auto"/>
                <w:sz w:val="21"/>
                <w:szCs w:val="21"/>
                <w:lang w:val="en-US" w:eastAsia="zh-CN"/>
              </w:rPr>
              <w:t>焊接</w:t>
            </w:r>
          </w:p>
          <w:p>
            <w:pPr>
              <w:pStyle w:val="2"/>
              <w:rPr>
                <w:rFonts w:hint="eastAsia"/>
                <w:lang w:val="en-US" w:eastAsia="zh-CN"/>
              </w:rPr>
            </w:pPr>
            <w:r>
              <w:rPr>
                <w:rFonts w:hint="eastAsia" w:asciiTheme="minorEastAsia" w:hAnsiTheme="minorEastAsia" w:eastAsiaTheme="minorEastAsia" w:cstheme="minorEastAsia"/>
                <w:b w:val="0"/>
                <w:bCs w:val="0"/>
                <w:color w:val="auto"/>
                <w:sz w:val="21"/>
                <w:szCs w:val="21"/>
                <w:lang w:val="en-US" w:eastAsia="zh-CN"/>
              </w:rPr>
              <w:t>工艺要求：</w:t>
            </w:r>
            <w:r>
              <w:rPr>
                <w:rFonts w:ascii="Arial" w:hAnsi="Arial" w:cs="Arial"/>
                <w:color w:val="auto"/>
                <w:kern w:val="0"/>
                <w:sz w:val="21"/>
                <w:szCs w:val="21"/>
              </w:rPr>
              <w:t>焊工应仔细阅读图纸、技术要求，参照工艺要求下料。有半成品分件的要核对材料及尺寸自检、互检：所有焊接件先行点焊，点焊后都要进行自检、互检，大型、关键件可由检验员配合检验，发现问题须及时调整。.首件检验：在批量生产中，必须进行首件检查，合格后方能继续加工。检查焊接设备是否运转正常，各仪表指数是否准确可靠，然后遵照本工艺提供的工艺规范参数预调焊接电流、电压及保护气体流量</w:t>
            </w:r>
            <w:r>
              <w:rPr>
                <w:rFonts w:hint="eastAsia"/>
                <w:lang w:val="en-US" w:eastAsia="zh-CN"/>
              </w:rPr>
              <w:t>。</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生产设备：</w:t>
            </w:r>
            <w:r>
              <w:rPr>
                <w:rFonts w:hint="eastAsia" w:asciiTheme="minorEastAsia" w:hAnsiTheme="minorEastAsia" w:eastAsiaTheme="minorEastAsia" w:cstheme="minorEastAsia"/>
                <w:b w:val="0"/>
                <w:bCs w:val="0"/>
                <w:color w:val="auto"/>
                <w:sz w:val="21"/>
                <w:szCs w:val="21"/>
                <w:lang w:val="en-US" w:eastAsia="zh-CN"/>
              </w:rPr>
              <w:t>加式气体保护焊机</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焊工</w:t>
            </w:r>
            <w:r>
              <w:rPr>
                <w:rFonts w:hint="eastAsia" w:asciiTheme="minorEastAsia" w:hAnsiTheme="minorEastAsia" w:eastAsiaTheme="minorEastAsia" w:cstheme="minorEastAsia"/>
                <w:b w:val="0"/>
                <w:bCs w:val="0"/>
                <w:color w:val="auto"/>
                <w:sz w:val="21"/>
                <w:szCs w:val="21"/>
              </w:rPr>
              <w:t>：韩文涛</w:t>
            </w:r>
          </w:p>
          <w:p>
            <w:pP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控制方法为：</w:t>
            </w:r>
            <w:r>
              <w:rPr>
                <w:rFonts w:hint="eastAsia" w:asciiTheme="minorEastAsia" w:hAnsiTheme="minorEastAsia" w:eastAsiaTheme="minorEastAsia" w:cstheme="minorEastAsia"/>
                <w:b w:val="0"/>
                <w:bCs w:val="0"/>
                <w:color w:val="auto"/>
                <w:sz w:val="21"/>
                <w:szCs w:val="21"/>
                <w:lang w:eastAsia="zh-CN"/>
              </w:rPr>
              <w:t>卷</w:t>
            </w:r>
            <w:r>
              <w:rPr>
                <w:rFonts w:hint="eastAsia" w:asciiTheme="minorEastAsia" w:hAnsiTheme="minorEastAsia" w:eastAsiaTheme="minorEastAsia" w:cstheme="minorEastAsia"/>
                <w:b w:val="0"/>
                <w:bCs w:val="0"/>
                <w:color w:val="auto"/>
                <w:sz w:val="21"/>
                <w:szCs w:val="21"/>
              </w:rPr>
              <w:t>尺</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卡尺、抽检首检破坏性试验1个</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val="en-US" w:eastAsia="zh-CN"/>
              </w:rPr>
              <w:t>检查内容：</w:t>
            </w:r>
          </w:p>
          <w:p>
            <w:pPr>
              <w:pStyle w:val="2"/>
              <w:numPr>
                <w:ilvl w:val="0"/>
                <w:numId w:val="0"/>
              </w:numPr>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焊接前，沿焊接的每边30-50MM范围内必须去除铁锈，毛刺等；</w:t>
            </w:r>
          </w:p>
          <w:p>
            <w:pPr>
              <w:pStyle w:val="2"/>
              <w:numPr>
                <w:ilvl w:val="0"/>
                <w:numId w:val="0"/>
              </w:numPr>
              <w:ind w:firstLine="230" w:firstLineChars="1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焊接无气孔、夹渣、飞溅、裂纹等。</w:t>
            </w:r>
          </w:p>
          <w:p>
            <w:pPr>
              <w:pStyle w:val="2"/>
              <w:numPr>
                <w:ilvl w:val="0"/>
                <w:numId w:val="0"/>
              </w:numPr>
              <w:ind w:firstLine="230" w:firstLineChars="100"/>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抽检首检破坏性试验1个，合格。</w:t>
            </w:r>
          </w:p>
          <w:p>
            <w:pP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结论：合格     检验员：</w:t>
            </w:r>
            <w:r>
              <w:rPr>
                <w:rFonts w:hint="eastAsia" w:asciiTheme="minorEastAsia" w:hAnsiTheme="minorEastAsia" w:eastAsiaTheme="minorEastAsia" w:cstheme="minorEastAsia"/>
                <w:b w:val="0"/>
                <w:bCs w:val="0"/>
                <w:color w:val="auto"/>
                <w:sz w:val="21"/>
                <w:szCs w:val="21"/>
                <w:lang w:eastAsia="zh-CN"/>
              </w:rPr>
              <w:t>杨丽萍</w:t>
            </w:r>
          </w:p>
          <w:p>
            <w:pPr>
              <w:pStyle w:val="2"/>
              <w:rPr>
                <w:rFonts w:hint="eastAsia"/>
                <w:lang w:eastAsia="zh-CN"/>
              </w:rPr>
            </w:pP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抽：（3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生产计划</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日（客户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r>
              <w:rPr>
                <w:rFonts w:hint="eastAsia" w:ascii="宋体" w:hAnsi="宋体" w:cs="宋体"/>
                <w:color w:val="auto"/>
                <w:szCs w:val="21"/>
                <w:lang w:eastAsia="zh-CN"/>
              </w:rPr>
              <w:t>杭州市交通工程集团有限公司</w:t>
            </w:r>
          </w:p>
          <w:p>
            <w:pPr>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eastAsia="zh-CN"/>
              </w:rPr>
              <w:t>：</w:t>
            </w:r>
            <w:r>
              <w:rPr>
                <w:rFonts w:hint="eastAsia" w:ascii="宋体" w:hAnsi="宋体" w:cs="宋体"/>
                <w:color w:val="auto"/>
                <w:szCs w:val="21"/>
                <w:lang w:eastAsia="zh-CN"/>
              </w:rPr>
              <w:t>梯笼、盖梁施工平台、</w:t>
            </w:r>
            <w:r>
              <w:rPr>
                <w:rFonts w:hint="eastAsia" w:ascii="宋体" w:hAnsi="宋体" w:cs="宋体"/>
                <w:color w:val="auto"/>
                <w:szCs w:val="21"/>
                <w:lang w:val="en-US" w:eastAsia="zh-CN"/>
              </w:rPr>
              <w:t>T梁临边防护网</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工序：</w:t>
            </w:r>
            <w:r>
              <w:rPr>
                <w:rFonts w:hint="eastAsia" w:asciiTheme="minorEastAsia" w:hAnsiTheme="minorEastAsia" w:eastAsiaTheme="minorEastAsia" w:cstheme="minorEastAsia"/>
                <w:b w:val="0"/>
                <w:bCs w:val="0"/>
                <w:color w:val="auto"/>
                <w:sz w:val="21"/>
                <w:szCs w:val="21"/>
                <w:lang w:val="en-US" w:eastAsia="zh-CN"/>
              </w:rPr>
              <w:t>安装调试</w:t>
            </w:r>
          </w:p>
          <w:p>
            <w:pPr>
              <w:pStyle w:val="2"/>
              <w:rPr>
                <w:rFonts w:hint="eastAsia"/>
                <w:color w:val="auto"/>
                <w:lang w:val="en-US" w:eastAsia="zh-CN"/>
              </w:rPr>
            </w:pPr>
            <w:r>
              <w:rPr>
                <w:rFonts w:hint="eastAsia" w:asciiTheme="minorEastAsia" w:hAnsiTheme="minorEastAsia" w:eastAsiaTheme="minorEastAsia" w:cstheme="minorEastAsia"/>
                <w:b w:val="0"/>
                <w:bCs w:val="0"/>
                <w:color w:val="auto"/>
                <w:sz w:val="21"/>
                <w:szCs w:val="21"/>
                <w:lang w:val="en-US" w:eastAsia="zh-CN"/>
              </w:rPr>
              <w:t>要求：</w:t>
            </w:r>
            <w:r>
              <w:rPr>
                <w:rFonts w:hint="eastAsia" w:ascii="Arial" w:hAnsi="Arial" w:cs="Arial"/>
                <w:color w:val="auto"/>
                <w:kern w:val="0"/>
                <w:sz w:val="21"/>
                <w:szCs w:val="21"/>
                <w:lang w:eastAsia="zh-CN"/>
              </w:rPr>
              <w:t>组装调试作业时先对组装辅材进行检查（如：卷尺、卡尺等） 检查施工工具是否齐全，再仔细检查产品是否有破损漏漆等现象，发现不合格产品及时调</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生产设备：</w:t>
            </w:r>
            <w:r>
              <w:rPr>
                <w:rFonts w:hint="eastAsia" w:asciiTheme="minorEastAsia" w:hAnsiTheme="minorEastAsia" w:eastAsiaTheme="minorEastAsia" w:cstheme="minorEastAsia"/>
                <w:b w:val="0"/>
                <w:bCs w:val="0"/>
                <w:color w:val="auto"/>
                <w:sz w:val="21"/>
                <w:szCs w:val="21"/>
                <w:lang w:val="en-US" w:eastAsia="zh-CN"/>
              </w:rPr>
              <w:t>加式气体保护焊机、扳手、螺丝刀等</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操作者</w:t>
            </w:r>
            <w:r>
              <w:rPr>
                <w:rFonts w:hint="eastAsia" w:asciiTheme="minorEastAsia" w:hAnsiTheme="minorEastAsia" w:eastAsiaTheme="minorEastAsia" w:cstheme="minorEastAsia"/>
                <w:b w:val="0"/>
                <w:bCs w:val="0"/>
                <w:color w:val="auto"/>
                <w:sz w:val="21"/>
                <w:szCs w:val="21"/>
              </w:rPr>
              <w:t>：王仁健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控制</w:t>
            </w:r>
            <w:r>
              <w:rPr>
                <w:rFonts w:hint="eastAsia" w:asciiTheme="minorEastAsia" w:hAnsiTheme="minorEastAsia" w:eastAsiaTheme="minorEastAsia" w:cstheme="minorEastAsia"/>
                <w:b w:val="0"/>
                <w:bCs w:val="0"/>
                <w:color w:val="auto"/>
                <w:sz w:val="21"/>
                <w:szCs w:val="21"/>
                <w:lang w:val="en-US" w:eastAsia="zh-CN"/>
              </w:rPr>
              <w:t>项目</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color w:val="auto"/>
                <w:sz w:val="21"/>
                <w:szCs w:val="21"/>
              </w:rPr>
              <w:t>外观（无毛刺、不平、纵筋弯曲、扭曲）</w:t>
            </w:r>
            <w:r>
              <w:rPr>
                <w:rFonts w:hint="eastAsia" w:asciiTheme="minorEastAsia" w:hAnsiTheme="minorEastAsia" w:eastAsiaTheme="minorEastAsia" w:cstheme="minorEastAsia"/>
                <w:sz w:val="21"/>
                <w:szCs w:val="21"/>
              </w:rPr>
              <w:t>、焊接质量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螺丝无松动、公差配合合理</w:t>
            </w:r>
            <w:r>
              <w:rPr>
                <w:rFonts w:hint="eastAsia" w:asciiTheme="minorEastAsia" w:hAnsiTheme="minorEastAsia" w:eastAsiaTheme="minorEastAsia" w:cstheme="minorEastAsia"/>
                <w:sz w:val="21"/>
                <w:szCs w:val="21"/>
              </w:rPr>
              <w:t>等</w:t>
            </w:r>
          </w:p>
          <w:p>
            <w:pPr>
              <w:rPr>
                <w:rFonts w:hint="default"/>
                <w:lang w:val="en-US" w:eastAsia="zh-CN"/>
              </w:rPr>
            </w:pPr>
            <w:r>
              <w:rPr>
                <w:rFonts w:hint="eastAsia" w:asciiTheme="minorEastAsia" w:hAnsiTheme="minorEastAsia" w:eastAsiaTheme="minorEastAsia" w:cstheme="minorEastAsia"/>
                <w:b w:val="0"/>
                <w:bCs w:val="0"/>
                <w:color w:val="auto"/>
                <w:sz w:val="21"/>
                <w:szCs w:val="21"/>
              </w:rPr>
              <w:t>结论：合格     检验员：</w:t>
            </w:r>
            <w:r>
              <w:rPr>
                <w:rFonts w:hint="eastAsia" w:asciiTheme="minorEastAsia" w:hAnsiTheme="minorEastAsia" w:eastAsiaTheme="minorEastAsia" w:cstheme="minorEastAsia"/>
                <w:b w:val="0"/>
                <w:bCs w:val="0"/>
                <w:color w:val="auto"/>
                <w:sz w:val="21"/>
                <w:szCs w:val="21"/>
                <w:lang w:eastAsia="zh-CN"/>
              </w:rPr>
              <w:t>杨丽萍、马迪</w:t>
            </w:r>
          </w:p>
          <w:p>
            <w:pPr>
              <w:widowControl/>
              <w:numPr>
                <w:ilvl w:val="0"/>
                <w:numId w:val="0"/>
              </w:numPr>
              <w:spacing w:line="360" w:lineRule="auto"/>
              <w:ind w:leftChars="0" w:right="505"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规定了原材料、过程产品、成品的检验验收准则，并制定了检验规范</w:t>
            </w:r>
            <w:r>
              <w:rPr>
                <w:rFonts w:hint="eastAsia" w:asciiTheme="minorEastAsia" w:hAnsiTheme="minorEastAsia" w:eastAsiaTheme="minorEastAsia" w:cstheme="minorEastAsia"/>
                <w:sz w:val="21"/>
                <w:szCs w:val="21"/>
                <w:lang w:eastAsia="zh-CN"/>
              </w:rPr>
              <w:t>：</w:t>
            </w:r>
          </w:p>
          <w:p>
            <w:pPr>
              <w:ind w:firstLine="420" w:firstLineChars="200"/>
              <w:rPr>
                <w:rFonts w:hint="default"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sz w:val="21"/>
                <w:szCs w:val="21"/>
              </w:rPr>
              <w:t>角钢的表面质量 在标准中有规定，一般要求不得存在使用上有害的缺陷，如分层、结疤、裂缝等角钢不得有显著的扭转。 </w:t>
            </w:r>
            <w:r>
              <w:rPr>
                <w:rFonts w:hint="eastAsia" w:asciiTheme="majorEastAsia" w:hAnsiTheme="majorEastAsia" w:eastAsiaTheme="majorEastAsia" w:cstheme="majorEastAsia"/>
                <w:i w:val="0"/>
                <w:caps w:val="0"/>
                <w:color w:val="333333"/>
                <w:spacing w:val="0"/>
                <w:sz w:val="21"/>
                <w:szCs w:val="21"/>
                <w:shd w:val="clear" w:fill="FFFFFF"/>
              </w:rPr>
              <w:t>制作焊缝，应按每条焊缝计算百分比</w:t>
            </w:r>
            <w:r>
              <w:rPr>
                <w:rFonts w:hint="eastAsia" w:asciiTheme="majorEastAsia" w:hAnsiTheme="majorEastAsia" w:eastAsiaTheme="majorEastAsia" w:cstheme="majorEastAsia"/>
                <w:i w:val="0"/>
                <w:caps w:val="0"/>
                <w:color w:val="333333"/>
                <w:spacing w:val="0"/>
                <w:sz w:val="21"/>
                <w:szCs w:val="21"/>
                <w:shd w:val="clear" w:fill="FFFFFF"/>
                <w:lang w:eastAsia="zh-CN"/>
              </w:rPr>
              <w:t>。严格按照实际尺寸制作，电焊人员做好保护工作。产品检验时严格按成品检验规范验收。</w:t>
            </w:r>
          </w:p>
          <w:p>
            <w:pPr>
              <w:widowControl/>
              <w:numPr>
                <w:ilvl w:val="0"/>
                <w:numId w:val="4"/>
              </w:numPr>
              <w:spacing w:line="360" w:lineRule="auto"/>
              <w:ind w:leftChars="0" w:right="505" w:righ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现场对生产各过程填写了进货检验记录、工序检验记录、不合格品处理单、成品检验记录等各种监视和测量记录</w:t>
            </w:r>
            <w:r>
              <w:rPr>
                <w:rFonts w:hint="eastAsia" w:asciiTheme="minorEastAsia" w:hAnsiTheme="minorEastAsia" w:eastAsiaTheme="minorEastAsia" w:cstheme="minorEastAsia"/>
                <w:sz w:val="21"/>
                <w:szCs w:val="21"/>
                <w:lang w:eastAsia="zh-CN"/>
              </w:rPr>
              <w:t>：</w:t>
            </w:r>
          </w:p>
          <w:p>
            <w:pPr>
              <w:widowControl/>
              <w:numPr>
                <w:ilvl w:val="0"/>
                <w:numId w:val="0"/>
              </w:numPr>
              <w:spacing w:line="360" w:lineRule="auto"/>
              <w:ind w:right="505" w:rightChars="0" w:firstLine="420" w:firstLineChars="200"/>
              <w:jc w:val="left"/>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sz w:val="21"/>
                <w:szCs w:val="21"/>
                <w:lang w:val="en-US" w:eastAsia="zh-CN"/>
              </w:rPr>
              <w:t>抽2019年11月24日进货检验记录，2019年12月30日产品检查记录，2020年3月1日不合格产品处理记录，基本符合要求。</w:t>
            </w:r>
          </w:p>
          <w:p>
            <w:pPr>
              <w:spacing w:line="36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喷涂、烘烤工序：</w:t>
            </w:r>
            <w:r>
              <w:rPr>
                <w:rFonts w:hint="eastAsia" w:asciiTheme="minorEastAsia" w:hAnsiTheme="minorEastAsia" w:eastAsiaTheme="minorEastAsia" w:cstheme="minorEastAsia"/>
                <w:color w:val="auto"/>
                <w:sz w:val="21"/>
                <w:szCs w:val="21"/>
                <w:lang w:val="en-US" w:eastAsia="zh-CN"/>
              </w:rPr>
              <w:t>外包，见“表面处理（喷涂）外包协议”</w:t>
            </w:r>
          </w:p>
        </w:tc>
        <w:tc>
          <w:tcPr>
            <w:tcW w:w="804" w:type="dxa"/>
          </w:tcPr>
          <w:p>
            <w:pP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top"/>
          </w:tcPr>
          <w:p>
            <w:pPr>
              <w:spacing w:line="360" w:lineRule="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产品和服务的放行</w:t>
            </w:r>
          </w:p>
        </w:tc>
        <w:tc>
          <w:tcPr>
            <w:tcW w:w="960" w:type="dxa"/>
            <w:vAlign w:val="top"/>
          </w:tcPr>
          <w:p>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Q8.6</w:t>
            </w:r>
          </w:p>
          <w:p>
            <w:pPr>
              <w:spacing w:line="360" w:lineRule="auto"/>
              <w:jc w:val="left"/>
              <w:rPr>
                <w:rFonts w:hint="eastAsia" w:asciiTheme="minorEastAsia" w:hAnsiTheme="minorEastAsia" w:eastAsiaTheme="minorEastAsia" w:cstheme="minorEastAsia"/>
                <w:kern w:val="2"/>
                <w:sz w:val="21"/>
                <w:szCs w:val="21"/>
                <w:lang w:val="en-US" w:eastAsia="zh-CN" w:bidi="ar-SA"/>
              </w:rPr>
            </w:pPr>
          </w:p>
        </w:tc>
        <w:tc>
          <w:tcPr>
            <w:tcW w:w="10785" w:type="dxa"/>
            <w:vAlign w:val="top"/>
          </w:tcPr>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公司规定了对原材料、过程产品、成品实施检验，并制定了相应的检验规范。</w:t>
            </w:r>
          </w:p>
          <w:p>
            <w:pPr>
              <w:snapToGrid w:val="0"/>
              <w:spacing w:line="360" w:lineRule="auto"/>
              <w:ind w:left="36" w:leftChars="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（一）原材料检验，检验依据：采购物资检验规范，明确了采购物资的验收要求。</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 采购产品检验记录表，</w:t>
            </w:r>
          </w:p>
          <w:tbl>
            <w:tblPr>
              <w:tblStyle w:val="8"/>
              <w:tblW w:w="10342"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2"/>
              <w:gridCol w:w="1559"/>
              <w:gridCol w:w="1560"/>
              <w:gridCol w:w="1134"/>
              <w:gridCol w:w="1134"/>
              <w:gridCol w:w="708"/>
              <w:gridCol w:w="1276"/>
              <w:gridCol w:w="709"/>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2"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c>
                <w:tcPr>
                  <w:tcW w:w="1559"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产品名称</w:t>
                  </w:r>
                </w:p>
              </w:tc>
              <w:tc>
                <w:tcPr>
                  <w:tcW w:w="1560"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规格型号</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供方名称</w:t>
                  </w:r>
                </w:p>
              </w:tc>
              <w:tc>
                <w:tcPr>
                  <w:tcW w:w="708"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外观</w:t>
                  </w:r>
                </w:p>
              </w:tc>
              <w:tc>
                <w:tcPr>
                  <w:tcW w:w="1276"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质量证明书</w:t>
                  </w:r>
                </w:p>
              </w:tc>
              <w:tc>
                <w:tcPr>
                  <w:tcW w:w="709"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结论</w:t>
                  </w:r>
                </w:p>
              </w:tc>
              <w:tc>
                <w:tcPr>
                  <w:tcW w:w="850"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412"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p>
              </w:tc>
              <w:tc>
                <w:tcPr>
                  <w:tcW w:w="1559" w:type="dxa"/>
                  <w:tcBorders>
                    <w:tl2br w:val="nil"/>
                    <w:tr2bl w:val="nil"/>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钢材</w:t>
                  </w:r>
                </w:p>
              </w:tc>
              <w:tc>
                <w:tcPr>
                  <w:tcW w:w="1560"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 5# 4#</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T</w:t>
                  </w:r>
                </w:p>
              </w:tc>
              <w:tc>
                <w:tcPr>
                  <w:tcW w:w="1134"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振轩钢材</w:t>
                  </w:r>
                </w:p>
              </w:tc>
              <w:tc>
                <w:tcPr>
                  <w:tcW w:w="708"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1276"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709"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850" w:type="dxa"/>
                  <w:tcBorders>
                    <w:tl2br w:val="nil"/>
                    <w:tr2bl w:val="nil"/>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杨丽萍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412"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23</w:t>
                  </w:r>
                </w:p>
              </w:tc>
              <w:tc>
                <w:tcPr>
                  <w:tcW w:w="1559"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角铁</w:t>
                  </w:r>
                  <w:r>
                    <w:rPr>
                      <w:rFonts w:hint="eastAsia" w:asciiTheme="minorEastAsia" w:hAnsiTheme="minorEastAsia" w:eastAsiaTheme="minorEastAsia" w:cstheme="minorEastAsia"/>
                      <w:sz w:val="21"/>
                      <w:szCs w:val="21"/>
                      <w:lang w:val="en-US" w:eastAsia="zh-CN"/>
                    </w:rPr>
                    <w:t xml:space="preserve"> 扁铁</w:t>
                  </w:r>
                </w:p>
              </w:tc>
              <w:tc>
                <w:tcPr>
                  <w:tcW w:w="1560"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9*28  20*29</w:t>
                  </w:r>
                </w:p>
              </w:tc>
              <w:tc>
                <w:tcPr>
                  <w:tcW w:w="1134"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100块</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太和北方吴其钢材</w:t>
                  </w:r>
                </w:p>
              </w:tc>
              <w:tc>
                <w:tcPr>
                  <w:tcW w:w="708"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1276"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709"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850"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杨丽萍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12"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3.6</w:t>
                  </w:r>
                </w:p>
              </w:tc>
              <w:tc>
                <w:tcPr>
                  <w:tcW w:w="1559" w:type="dxa"/>
                  <w:tcBorders>
                    <w:tl2br w:val="nil"/>
                    <w:tr2bl w:val="nil"/>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螺栓</w:t>
                  </w:r>
                </w:p>
              </w:tc>
              <w:tc>
                <w:tcPr>
                  <w:tcW w:w="1560"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M16*50</w:t>
                  </w:r>
                </w:p>
              </w:tc>
              <w:tc>
                <w:tcPr>
                  <w:tcW w:w="1134"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600斤</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嘉特螺丝五金批发</w:t>
                  </w:r>
                </w:p>
              </w:tc>
              <w:tc>
                <w:tcPr>
                  <w:tcW w:w="708"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1276"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709"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850"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杨丽萍</w:t>
                  </w:r>
                </w:p>
              </w:tc>
            </w:tr>
          </w:tbl>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查到了供方的</w:t>
            </w:r>
            <w:r>
              <w:rPr>
                <w:rFonts w:hint="eastAsia" w:asciiTheme="minorEastAsia" w:hAnsiTheme="minorEastAsia" w:eastAsiaTheme="minorEastAsia" w:cstheme="minorEastAsia"/>
                <w:sz w:val="21"/>
                <w:szCs w:val="21"/>
                <w:lang w:eastAsia="zh-CN"/>
              </w:rPr>
              <w:t>角铁、方管</w:t>
            </w:r>
            <w:r>
              <w:rPr>
                <w:rFonts w:hint="eastAsia" w:asciiTheme="minorEastAsia" w:hAnsiTheme="minorEastAsia" w:eastAsiaTheme="minorEastAsia" w:cstheme="minorEastAsia"/>
                <w:sz w:val="21"/>
                <w:szCs w:val="21"/>
              </w:rPr>
              <w:t>等产品检验报告，质量合格。</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组织或顾客拟在供方进行现场验证时，在采购合同中明确，未发生。</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公司采购物资验证控制符合规定要求。</w:t>
            </w:r>
          </w:p>
          <w:p>
            <w:pPr>
              <w:snapToGrid w:val="0"/>
              <w:spacing w:line="360" w:lineRule="auto"/>
              <w:ind w:left="36" w:leftChars="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（二）过程检验，检验依据：产品检验规范， </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现场抽查：2019年10月2日的工序检验记录表，</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镀锌角铁、方管</w:t>
            </w:r>
            <w:r>
              <w:rPr>
                <w:rFonts w:hint="eastAsia" w:asciiTheme="minorEastAsia" w:hAnsiTheme="minorEastAsia" w:eastAsiaTheme="minorEastAsia" w:cstheme="minorEastAsia"/>
                <w:sz w:val="21"/>
                <w:szCs w:val="21"/>
              </w:rPr>
              <w:t>的直径、矫直工序的长度、成型工序的直径、焊接质量、喷涂烘烤工序的外观质量进行了检验和记录，记录了操作人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，检验结果合格，检验员</w:t>
            </w:r>
            <w:r>
              <w:rPr>
                <w:rFonts w:hint="eastAsia" w:asciiTheme="minorEastAsia" w:hAnsiTheme="minorEastAsia" w:eastAsiaTheme="minorEastAsia" w:cstheme="minorEastAsia"/>
                <w:sz w:val="21"/>
                <w:szCs w:val="21"/>
                <w:lang w:eastAsia="zh-CN"/>
              </w:rPr>
              <w:t>杨丽萍</w:t>
            </w:r>
            <w:r>
              <w:rPr>
                <w:rFonts w:hint="eastAsia" w:asciiTheme="minorEastAsia" w:hAnsiTheme="minorEastAsia" w:eastAsiaTheme="minorEastAsia" w:cstheme="minorEastAsia"/>
                <w:sz w:val="21"/>
                <w:szCs w:val="21"/>
              </w:rPr>
              <w:t>。</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再抽查2019.1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日、检验记录，基本同上，检验结果合格。</w:t>
            </w:r>
          </w:p>
          <w:p>
            <w:pPr>
              <w:snapToGrid w:val="0"/>
              <w:spacing w:line="360" w:lineRule="auto"/>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（三）成品检验：检验依据产品检验规范。</w:t>
            </w:r>
          </w:p>
          <w:p>
            <w:pPr>
              <w:snapToGrid w:val="0"/>
              <w:spacing w:line="360" w:lineRule="auto"/>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提供产品质量检验记录表，</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抽查:2019年1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eastAsia="zh-CN"/>
              </w:rPr>
              <w:t>安全梯笼</w:t>
            </w:r>
            <w:r>
              <w:rPr>
                <w:rFonts w:hint="eastAsia" w:asciiTheme="minorEastAsia" w:hAnsiTheme="minorEastAsia" w:eastAsiaTheme="minorEastAsia" w:cstheme="minorEastAsia"/>
                <w:sz w:val="21"/>
                <w:szCs w:val="21"/>
              </w:rPr>
              <w:t>记录表，规格型号</w:t>
            </w:r>
            <w:r>
              <w:rPr>
                <w:rFonts w:hint="eastAsia" w:asciiTheme="minorEastAsia" w:hAnsiTheme="minorEastAsia" w:eastAsiaTheme="minorEastAsia" w:cstheme="minorEastAsia"/>
                <w:sz w:val="21"/>
                <w:szCs w:val="21"/>
                <w:lang w:val="en-US" w:eastAsia="zh-CN"/>
              </w:rPr>
              <w:t>3000*2000*2000</w:t>
            </w:r>
            <w:r>
              <w:rPr>
                <w:rFonts w:hint="eastAsia" w:asciiTheme="minorEastAsia" w:hAnsiTheme="minorEastAsia" w:eastAsiaTheme="minorEastAsia" w:cstheme="minorEastAsia"/>
                <w:sz w:val="21"/>
                <w:szCs w:val="21"/>
              </w:rPr>
              <w:t>mm，数量</w:t>
            </w:r>
            <w:r>
              <w:rPr>
                <w:rFonts w:hint="eastAsia" w:asciiTheme="minorEastAsia" w:hAnsiTheme="minorEastAsia" w:eastAsiaTheme="minorEastAsia" w:cstheme="minorEastAsia"/>
                <w:sz w:val="21"/>
                <w:szCs w:val="21"/>
                <w:lang w:val="en-US" w:eastAsia="zh-CN"/>
              </w:rPr>
              <w:t>120</w:t>
            </w:r>
            <w:r>
              <w:rPr>
                <w:rFonts w:hint="eastAsia" w:asciiTheme="minorEastAsia" w:hAnsiTheme="minorEastAsia" w:eastAsiaTheme="minorEastAsia" w:cstheme="minorEastAsia"/>
                <w:sz w:val="21"/>
                <w:szCs w:val="21"/>
              </w:rPr>
              <w:t>个，</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检验项目：外观（无毛刺、不平、纵筋弯曲、扭曲）、直径公差、长度公差、垂直度公差、横向圆箍间距、焊接质量、纵筋数量等。</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检验结论：</w:t>
            </w:r>
            <w:r>
              <w:rPr>
                <w:rFonts w:hint="eastAsia" w:asciiTheme="minorEastAsia" w:hAnsiTheme="minorEastAsia" w:eastAsiaTheme="minorEastAsia" w:cstheme="minorEastAsia"/>
                <w:sz w:val="21"/>
                <w:szCs w:val="21"/>
                <w:lang w:val="en-US" w:eastAsia="zh-CN"/>
              </w:rPr>
              <w:t>118</w:t>
            </w:r>
            <w:r>
              <w:rPr>
                <w:rFonts w:hint="eastAsia" w:asciiTheme="minorEastAsia" w:hAnsiTheme="minorEastAsia" w:eastAsiaTheme="minorEastAsia" w:cstheme="minorEastAsia"/>
                <w:sz w:val="21"/>
                <w:szCs w:val="21"/>
              </w:rPr>
              <w:t>个合格，</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个不合格，检验员：</w:t>
            </w:r>
            <w:r>
              <w:rPr>
                <w:rFonts w:hint="eastAsia" w:asciiTheme="minorEastAsia" w:hAnsiTheme="minorEastAsia" w:eastAsiaTheme="minorEastAsia" w:cstheme="minorEastAsia"/>
                <w:sz w:val="21"/>
                <w:szCs w:val="21"/>
                <w:lang w:eastAsia="zh-CN"/>
              </w:rPr>
              <w:t>杨丽萍</w:t>
            </w:r>
            <w:r>
              <w:rPr>
                <w:rFonts w:hint="eastAsia" w:asciiTheme="minorEastAsia" w:hAnsiTheme="minorEastAsia" w:eastAsiaTheme="minorEastAsia" w:cstheme="minorEastAsia"/>
                <w:sz w:val="21"/>
                <w:szCs w:val="21"/>
              </w:rPr>
              <w:t>。</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不合格品是因为喷涂不均，已返工再检验。</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抽查:2019年1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安全梯笼</w:t>
            </w:r>
            <w:r>
              <w:rPr>
                <w:rFonts w:hint="eastAsia" w:asciiTheme="minorEastAsia" w:hAnsiTheme="minorEastAsia" w:eastAsiaTheme="minorEastAsia" w:cstheme="minorEastAsia"/>
                <w:sz w:val="21"/>
                <w:szCs w:val="21"/>
              </w:rPr>
              <w:t>记录表，规格型号</w:t>
            </w:r>
            <w:r>
              <w:rPr>
                <w:rFonts w:hint="eastAsia" w:asciiTheme="minorEastAsia" w:hAnsiTheme="minorEastAsia" w:eastAsiaTheme="minorEastAsia" w:cstheme="minorEastAsia"/>
                <w:sz w:val="21"/>
                <w:szCs w:val="21"/>
                <w:lang w:val="en-US" w:eastAsia="zh-CN"/>
              </w:rPr>
              <w:t>3000*2000*2000</w:t>
            </w:r>
            <w:r>
              <w:rPr>
                <w:rFonts w:hint="eastAsia" w:asciiTheme="minorEastAsia" w:hAnsiTheme="minorEastAsia" w:eastAsiaTheme="minorEastAsia" w:cstheme="minorEastAsia"/>
                <w:sz w:val="21"/>
                <w:szCs w:val="21"/>
              </w:rPr>
              <w:t>mm，数量</w:t>
            </w:r>
            <w:r>
              <w:rPr>
                <w:rFonts w:hint="eastAsia" w:asciiTheme="minorEastAsia" w:hAnsiTheme="minorEastAsia" w:eastAsiaTheme="minorEastAsia" w:cstheme="minorEastAsia"/>
                <w:sz w:val="21"/>
                <w:szCs w:val="21"/>
                <w:lang w:val="en-US" w:eastAsia="zh-CN"/>
              </w:rPr>
              <w:t>120</w:t>
            </w:r>
            <w:r>
              <w:rPr>
                <w:rFonts w:hint="eastAsia" w:asciiTheme="minorEastAsia" w:hAnsiTheme="minorEastAsia" w:eastAsiaTheme="minorEastAsia" w:cstheme="minorEastAsia"/>
                <w:sz w:val="21"/>
                <w:szCs w:val="21"/>
              </w:rPr>
              <w:t>个，</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检验项目：外观（无毛刺、不平、纵筋弯曲、扭曲）、同心度公差、刚度、焊接质量、直径、长度等。</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检验结论：合格，检验员：</w:t>
            </w:r>
            <w:r>
              <w:rPr>
                <w:rFonts w:hint="eastAsia" w:asciiTheme="minorEastAsia" w:hAnsiTheme="minorEastAsia" w:eastAsiaTheme="minorEastAsia" w:cstheme="minorEastAsia"/>
                <w:sz w:val="21"/>
                <w:szCs w:val="21"/>
                <w:lang w:eastAsia="zh-CN"/>
              </w:rPr>
              <w:t>杨丽萍</w:t>
            </w:r>
            <w:r>
              <w:rPr>
                <w:rFonts w:hint="eastAsia" w:asciiTheme="minorEastAsia" w:hAnsiTheme="minorEastAsia" w:eastAsiaTheme="minorEastAsia" w:cstheme="minorEastAsia"/>
                <w:sz w:val="21"/>
                <w:szCs w:val="21"/>
              </w:rPr>
              <w:t>。</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抽查:2019年1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eastAsia="zh-CN"/>
              </w:rPr>
              <w:t>安全梯笼</w:t>
            </w:r>
            <w:r>
              <w:rPr>
                <w:rFonts w:hint="eastAsia" w:asciiTheme="minorEastAsia" w:hAnsiTheme="minorEastAsia" w:eastAsiaTheme="minorEastAsia" w:cstheme="minorEastAsia"/>
                <w:sz w:val="21"/>
                <w:szCs w:val="21"/>
              </w:rPr>
              <w:t>记录表，规格型号</w:t>
            </w:r>
            <w:r>
              <w:rPr>
                <w:rFonts w:hint="eastAsia" w:asciiTheme="minorEastAsia" w:hAnsiTheme="minorEastAsia" w:eastAsiaTheme="minorEastAsia" w:cstheme="minorEastAsia"/>
                <w:sz w:val="21"/>
                <w:szCs w:val="21"/>
                <w:lang w:val="en-US" w:eastAsia="zh-CN"/>
              </w:rPr>
              <w:t>3000*2000*2000</w:t>
            </w:r>
            <w:r>
              <w:rPr>
                <w:rFonts w:hint="eastAsia" w:asciiTheme="minorEastAsia" w:hAnsiTheme="minorEastAsia" w:eastAsiaTheme="minorEastAsia" w:cstheme="minorEastAsia"/>
                <w:sz w:val="21"/>
                <w:szCs w:val="21"/>
              </w:rPr>
              <w:t>mm，数量</w:t>
            </w:r>
            <w:r>
              <w:rPr>
                <w:rFonts w:hint="eastAsia" w:asciiTheme="minorEastAsia" w:hAnsiTheme="minorEastAsia" w:eastAsiaTheme="minorEastAsia" w:cstheme="minorEastAsia"/>
                <w:sz w:val="21"/>
                <w:szCs w:val="21"/>
                <w:lang w:val="en-US" w:eastAsia="zh-CN"/>
              </w:rPr>
              <w:t>120</w:t>
            </w:r>
            <w:r>
              <w:rPr>
                <w:rFonts w:hint="eastAsia" w:asciiTheme="minorEastAsia" w:hAnsiTheme="minorEastAsia" w:eastAsiaTheme="minorEastAsia" w:cstheme="minorEastAsia"/>
                <w:sz w:val="21"/>
                <w:szCs w:val="21"/>
              </w:rPr>
              <w:t>个，</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检验项目：外观（无毛刺、不平、纵筋弯曲、扭曲）、直径公差、长度公差、垂直度公差、横向圆箍间距、焊接质量、纵筋数量等。</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检验结论：合格，检验员：</w:t>
            </w:r>
            <w:r>
              <w:rPr>
                <w:rFonts w:hint="eastAsia" w:asciiTheme="minorEastAsia" w:hAnsiTheme="minorEastAsia" w:eastAsiaTheme="minorEastAsia" w:cstheme="minorEastAsia"/>
                <w:sz w:val="21"/>
                <w:szCs w:val="21"/>
                <w:lang w:eastAsia="zh-CN"/>
              </w:rPr>
              <w:t>杨丽萍</w:t>
            </w:r>
            <w:r>
              <w:rPr>
                <w:rFonts w:hint="eastAsia" w:asciiTheme="minorEastAsia" w:hAnsiTheme="minorEastAsia" w:eastAsiaTheme="minorEastAsia" w:cstheme="minorEastAsia"/>
                <w:sz w:val="21"/>
                <w:szCs w:val="21"/>
              </w:rPr>
              <w:t>。</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5日 </w:t>
            </w:r>
            <w:r>
              <w:rPr>
                <w:rFonts w:hint="eastAsia" w:asciiTheme="minorEastAsia" w:hAnsiTheme="minorEastAsia" w:eastAsiaTheme="minorEastAsia" w:cstheme="minorEastAsia"/>
                <w:sz w:val="21"/>
                <w:szCs w:val="21"/>
                <w:lang w:eastAsia="zh-CN"/>
              </w:rPr>
              <w:t>安全梯笼</w:t>
            </w:r>
            <w:r>
              <w:rPr>
                <w:rFonts w:hint="eastAsia" w:asciiTheme="minorEastAsia" w:hAnsiTheme="minorEastAsia" w:eastAsiaTheme="minorEastAsia" w:cstheme="minorEastAsia"/>
                <w:sz w:val="21"/>
                <w:szCs w:val="21"/>
              </w:rPr>
              <w:t>记录表，规格型号</w:t>
            </w:r>
            <w:r>
              <w:rPr>
                <w:rFonts w:hint="eastAsia" w:asciiTheme="minorEastAsia" w:hAnsiTheme="minorEastAsia" w:eastAsiaTheme="minorEastAsia" w:cstheme="minorEastAsia"/>
                <w:sz w:val="21"/>
                <w:szCs w:val="21"/>
                <w:lang w:val="en-US" w:eastAsia="zh-CN"/>
              </w:rPr>
              <w:t>3000*2000*2000</w:t>
            </w:r>
            <w:r>
              <w:rPr>
                <w:rFonts w:hint="eastAsia" w:asciiTheme="minorEastAsia" w:hAnsiTheme="minorEastAsia" w:eastAsiaTheme="minorEastAsia" w:cstheme="minorEastAsia"/>
                <w:sz w:val="21"/>
                <w:szCs w:val="21"/>
              </w:rPr>
              <w:t>mm，数量</w:t>
            </w:r>
            <w:r>
              <w:rPr>
                <w:rFonts w:hint="eastAsia" w:asciiTheme="minorEastAsia" w:hAnsiTheme="minorEastAsia" w:eastAsiaTheme="minorEastAsia" w:cstheme="minorEastAsia"/>
                <w:sz w:val="21"/>
                <w:szCs w:val="21"/>
                <w:lang w:val="en-US" w:eastAsia="zh-CN"/>
              </w:rPr>
              <w:t>120</w:t>
            </w:r>
            <w:r>
              <w:rPr>
                <w:rFonts w:hint="eastAsia" w:asciiTheme="minorEastAsia" w:hAnsiTheme="minorEastAsia" w:eastAsiaTheme="minorEastAsia" w:cstheme="minorEastAsia"/>
                <w:sz w:val="21"/>
                <w:szCs w:val="21"/>
              </w:rPr>
              <w:t>个，</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检验项目：外观（无毛刺、不平、纵筋弯曲、扭曲）、直径公差、长度公差、垂直度公差、刚度、焊接质量等。</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检验结论：合格，检验员：</w:t>
            </w:r>
            <w:r>
              <w:rPr>
                <w:rFonts w:hint="eastAsia" w:asciiTheme="minorEastAsia" w:hAnsiTheme="minorEastAsia" w:eastAsiaTheme="minorEastAsia" w:cstheme="minorEastAsia"/>
                <w:sz w:val="21"/>
                <w:szCs w:val="21"/>
                <w:lang w:eastAsia="zh-CN"/>
              </w:rPr>
              <w:t>杨丽萍</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(四)客户验收，</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日客户进厂验收清单，验收单位</w:t>
            </w:r>
            <w:r>
              <w:rPr>
                <w:rFonts w:hint="eastAsia" w:asciiTheme="minorEastAsia" w:hAnsiTheme="minorEastAsia" w:eastAsiaTheme="minorEastAsia" w:cstheme="minorEastAsia"/>
                <w:sz w:val="21"/>
                <w:szCs w:val="21"/>
                <w:lang w:eastAsia="zh-CN"/>
              </w:rPr>
              <w:t>杭州市市政工程集团有限公司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安全梯笼</w:t>
            </w:r>
            <w:r>
              <w:rPr>
                <w:rFonts w:hint="eastAsia" w:asciiTheme="minorEastAsia" w:hAnsiTheme="minorEastAsia" w:eastAsiaTheme="minorEastAsia" w:cstheme="minorEastAsia"/>
                <w:sz w:val="21"/>
                <w:szCs w:val="21"/>
              </w:rPr>
              <w:t>记录表，规格型号</w:t>
            </w:r>
            <w:r>
              <w:rPr>
                <w:rFonts w:hint="eastAsia" w:asciiTheme="minorEastAsia" w:hAnsiTheme="minorEastAsia" w:eastAsiaTheme="minorEastAsia" w:cstheme="minorEastAsia"/>
                <w:sz w:val="21"/>
                <w:szCs w:val="21"/>
                <w:lang w:val="en-US" w:eastAsia="zh-CN"/>
              </w:rPr>
              <w:t>3000*2000*2000</w:t>
            </w:r>
            <w:r>
              <w:rPr>
                <w:rFonts w:hint="eastAsia" w:asciiTheme="minorEastAsia" w:hAnsiTheme="minorEastAsia" w:eastAsiaTheme="minorEastAsia" w:cstheme="minorEastAsia"/>
                <w:sz w:val="21"/>
                <w:szCs w:val="21"/>
              </w:rPr>
              <w:t>mm，数量</w:t>
            </w:r>
            <w:r>
              <w:rPr>
                <w:rFonts w:hint="eastAsia" w:asciiTheme="minorEastAsia" w:hAnsiTheme="minorEastAsia" w:eastAsiaTheme="minorEastAsia" w:cstheme="minorEastAsia"/>
                <w:sz w:val="21"/>
                <w:szCs w:val="21"/>
                <w:lang w:val="en-US" w:eastAsia="zh-CN"/>
              </w:rPr>
              <w:t>120</w:t>
            </w:r>
            <w:r>
              <w:rPr>
                <w:rFonts w:hint="eastAsia" w:asciiTheme="minorEastAsia" w:hAnsiTheme="minorEastAsia" w:eastAsiaTheme="minorEastAsia" w:cstheme="minorEastAsia"/>
                <w:sz w:val="21"/>
                <w:szCs w:val="21"/>
              </w:rPr>
              <w:t>个，验收合格，验收人</w:t>
            </w:r>
            <w:r>
              <w:rPr>
                <w:rFonts w:hint="eastAsia" w:asciiTheme="minorEastAsia" w:hAnsiTheme="minorEastAsia" w:eastAsiaTheme="minorEastAsia" w:cstheme="minorEastAsia"/>
                <w:sz w:val="21"/>
                <w:szCs w:val="21"/>
                <w:lang w:eastAsia="zh-CN"/>
              </w:rPr>
              <w:t>肖枭</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通过上述记录了解到，组织对产品实现的各过程进行了有效的监视测量，并进行了相应状态的标识，产品必须经检验合格才能交付，确保能满足顾客对产品的质量要求。</w:t>
            </w:r>
          </w:p>
          <w:p>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公司产品的监视和测量控制基本符合规定要求。</w:t>
            </w:r>
          </w:p>
        </w:tc>
        <w:tc>
          <w:tcPr>
            <w:tcW w:w="804" w:type="dxa"/>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不合格输出的控制</w:t>
            </w:r>
          </w:p>
        </w:tc>
        <w:tc>
          <w:tcPr>
            <w:tcW w:w="960" w:type="dxa"/>
            <w:vAlign w:val="top"/>
          </w:tcPr>
          <w:p>
            <w:pP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rPr>
              <w:t xml:space="preserve">Q8.7 </w:t>
            </w:r>
          </w:p>
        </w:tc>
        <w:tc>
          <w:tcPr>
            <w:tcW w:w="10785" w:type="dxa"/>
            <w:vAlign w:val="top"/>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公司明确各类、各阶段的不合格的控制管控要求，包括输入（来料）阶段、过程监视和测量阶段、输出（出货）阶段的不合格之识别、确定、标识、处置措施等，详见《不合格控制程序》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公司明确并实施处置不合格输出的途径及其不合格的处置方法选择、采取措施的程度取决于不合格的性质及其对产品和服务的影响程度。要求在进行纠正之后须实施再验证。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抽查《不合格处理单》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不合格描述：产品抽检</w:t>
            </w:r>
            <w:r>
              <w:rPr>
                <w:rFonts w:hint="eastAsia" w:asciiTheme="minorEastAsia" w:hAnsiTheme="minorEastAsia" w:eastAsiaTheme="minorEastAsia" w:cstheme="minorEastAsia"/>
                <w:sz w:val="21"/>
                <w:szCs w:val="21"/>
                <w:lang w:val="en-US" w:eastAsia="zh-CN"/>
              </w:rPr>
              <w:t>焊接</w:t>
            </w:r>
            <w:r>
              <w:rPr>
                <w:rFonts w:hint="eastAsia" w:asciiTheme="minorEastAsia" w:hAnsiTheme="minorEastAsia" w:eastAsiaTheme="minorEastAsia" w:cstheme="minorEastAsia"/>
                <w:sz w:val="21"/>
                <w:szCs w:val="21"/>
              </w:rPr>
              <w:t xml:space="preserve">尺寸不合格，测量后尺寸超出允差范围。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产生原因：焊机固件使用过久，出现松动，导致焊接尺寸不精确。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处理方案：报废；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处理结果：已经报废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验证人：</w:t>
            </w:r>
            <w:r>
              <w:rPr>
                <w:rFonts w:hint="eastAsia" w:asciiTheme="minorEastAsia" w:hAnsiTheme="minorEastAsia" w:eastAsiaTheme="minorEastAsia" w:cstheme="minorEastAsia"/>
                <w:sz w:val="21"/>
                <w:szCs w:val="21"/>
                <w:lang w:eastAsia="zh-CN"/>
              </w:rPr>
              <w:t>杨丽萍</w:t>
            </w:r>
            <w:r>
              <w:rPr>
                <w:rFonts w:hint="eastAsia" w:asciiTheme="minorEastAsia" w:hAnsiTheme="minorEastAsia" w:eastAsiaTheme="minorEastAsia" w:cstheme="minorEastAsia"/>
                <w:sz w:val="21"/>
                <w:szCs w:val="21"/>
              </w:rPr>
              <w:t xml:space="preserve">  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经查，该公司体系运行以来没发生对不合格品进行让步放行的情况，</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 xml:space="preserve">部门对不合格品的性质、处理的措施及结论的结果进行了记录及保持。 </w:t>
            </w:r>
          </w:p>
        </w:tc>
        <w:tc>
          <w:tcPr>
            <w:tcW w:w="804" w:type="dxa"/>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不符合和纠正措施</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10.2</w:t>
            </w:r>
          </w:p>
        </w:tc>
        <w:tc>
          <w:tcPr>
            <w:tcW w:w="10785" w:type="dxa"/>
            <w:vAlign w:val="center"/>
          </w:tcPr>
          <w:p>
            <w:pPr>
              <w:rPr>
                <w:rFonts w:hint="eastAsia"/>
                <w:color w:val="auto"/>
                <w:sz w:val="21"/>
                <w:szCs w:val="21"/>
              </w:rPr>
            </w:pPr>
            <w:r>
              <w:rPr>
                <w:rFonts w:hint="eastAsia"/>
                <w:color w:val="auto"/>
                <w:sz w:val="21"/>
                <w:szCs w:val="21"/>
              </w:rPr>
              <w:t>制定了《不符合、纠正措施控制程序》，内容基本符合标准要求。</w:t>
            </w:r>
          </w:p>
          <w:p>
            <w:pPr>
              <w:rPr>
                <w:rFonts w:hint="eastAsia"/>
                <w:color w:val="auto"/>
                <w:sz w:val="21"/>
                <w:szCs w:val="21"/>
              </w:rPr>
            </w:pPr>
            <w:r>
              <w:rPr>
                <w:rFonts w:hint="eastAsia"/>
                <w:color w:val="auto"/>
                <w:sz w:val="21"/>
                <w:szCs w:val="21"/>
              </w:rPr>
              <w:t>对日常工作检查，管理评审，内审，其他考评，合规性评价发现的不符合及质量、安全事件采取纠正，防止事态发展，进行原因分析，采取必要的纠正预防措施，防止事件的发生、再发生。</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对管理评审、内审提出的不符合及改进要求，进行原因分析，制定了具体措施，目前已实施完成。</w:t>
            </w:r>
          </w:p>
        </w:tc>
        <w:tc>
          <w:tcPr>
            <w:tcW w:w="804" w:type="dxa"/>
          </w:tcPr>
          <w:p>
            <w:pPr>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r>
        <w:ptab w:relativeTo="margin" w:alignment="center" w:leader="none"/>
      </w:r>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806C6"/>
    <w:multiLevelType w:val="singleLevel"/>
    <w:tmpl w:val="DC9806C6"/>
    <w:lvl w:ilvl="0" w:tentative="0">
      <w:start w:val="4"/>
      <w:numFmt w:val="decimal"/>
      <w:suff w:val="nothing"/>
      <w:lvlText w:val="%1、"/>
      <w:lvlJc w:val="left"/>
    </w:lvl>
  </w:abstractNum>
  <w:abstractNum w:abstractNumId="1">
    <w:nsid w:val="46EF7F66"/>
    <w:multiLevelType w:val="singleLevel"/>
    <w:tmpl w:val="46EF7F66"/>
    <w:lvl w:ilvl="0" w:tentative="0">
      <w:start w:val="6"/>
      <w:numFmt w:val="decimal"/>
      <w:suff w:val="nothing"/>
      <w:lvlText w:val="%1）"/>
      <w:lvlJc w:val="left"/>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5953090"/>
    <w:multiLevelType w:val="multilevel"/>
    <w:tmpl w:val="759530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0AC1"/>
    <w:rsid w:val="009B3EFF"/>
    <w:rsid w:val="009F5802"/>
    <w:rsid w:val="00D82D8B"/>
    <w:rsid w:val="013602A5"/>
    <w:rsid w:val="023D71C7"/>
    <w:rsid w:val="03087B25"/>
    <w:rsid w:val="035F7FEF"/>
    <w:rsid w:val="03826C2F"/>
    <w:rsid w:val="038E4621"/>
    <w:rsid w:val="03A00497"/>
    <w:rsid w:val="03A62CAD"/>
    <w:rsid w:val="04004CF3"/>
    <w:rsid w:val="04247DC0"/>
    <w:rsid w:val="04967739"/>
    <w:rsid w:val="04A679E6"/>
    <w:rsid w:val="0530337B"/>
    <w:rsid w:val="054D5650"/>
    <w:rsid w:val="05592921"/>
    <w:rsid w:val="0587266A"/>
    <w:rsid w:val="05CE7FC3"/>
    <w:rsid w:val="062C7A7C"/>
    <w:rsid w:val="06BE76F5"/>
    <w:rsid w:val="06E223AB"/>
    <w:rsid w:val="06F84AFC"/>
    <w:rsid w:val="072E5336"/>
    <w:rsid w:val="07392667"/>
    <w:rsid w:val="074E4F82"/>
    <w:rsid w:val="076805B4"/>
    <w:rsid w:val="07814908"/>
    <w:rsid w:val="07B35F9A"/>
    <w:rsid w:val="07E82558"/>
    <w:rsid w:val="08852188"/>
    <w:rsid w:val="0897036B"/>
    <w:rsid w:val="09114B72"/>
    <w:rsid w:val="09402D36"/>
    <w:rsid w:val="094C74C6"/>
    <w:rsid w:val="095E749D"/>
    <w:rsid w:val="09CB31ED"/>
    <w:rsid w:val="09F10FA0"/>
    <w:rsid w:val="0A4E2F80"/>
    <w:rsid w:val="0AF701D0"/>
    <w:rsid w:val="0B1F46F6"/>
    <w:rsid w:val="0BA13382"/>
    <w:rsid w:val="0BBB3BD5"/>
    <w:rsid w:val="0C6E6CB6"/>
    <w:rsid w:val="0C8D0400"/>
    <w:rsid w:val="0CAC5EDA"/>
    <w:rsid w:val="0CAE5650"/>
    <w:rsid w:val="0CF1766A"/>
    <w:rsid w:val="0DA035CC"/>
    <w:rsid w:val="0DA71938"/>
    <w:rsid w:val="0DEF09F4"/>
    <w:rsid w:val="0E580F50"/>
    <w:rsid w:val="0F3B3D56"/>
    <w:rsid w:val="0F425175"/>
    <w:rsid w:val="0FEF1F32"/>
    <w:rsid w:val="0FFC09E1"/>
    <w:rsid w:val="10034400"/>
    <w:rsid w:val="101E7BA2"/>
    <w:rsid w:val="104B5FB2"/>
    <w:rsid w:val="10624BEA"/>
    <w:rsid w:val="10C85C01"/>
    <w:rsid w:val="11BC3BD0"/>
    <w:rsid w:val="11BC5A85"/>
    <w:rsid w:val="11FC4699"/>
    <w:rsid w:val="121778AB"/>
    <w:rsid w:val="124B3C70"/>
    <w:rsid w:val="129B7729"/>
    <w:rsid w:val="12A8000F"/>
    <w:rsid w:val="1324293F"/>
    <w:rsid w:val="13755997"/>
    <w:rsid w:val="13E86B3D"/>
    <w:rsid w:val="14781D88"/>
    <w:rsid w:val="14D617AE"/>
    <w:rsid w:val="14D8622F"/>
    <w:rsid w:val="14F507D1"/>
    <w:rsid w:val="15064BE6"/>
    <w:rsid w:val="15206F65"/>
    <w:rsid w:val="15905256"/>
    <w:rsid w:val="15E3269E"/>
    <w:rsid w:val="1666064A"/>
    <w:rsid w:val="16E32089"/>
    <w:rsid w:val="16ED7AA4"/>
    <w:rsid w:val="17851332"/>
    <w:rsid w:val="179332F3"/>
    <w:rsid w:val="17D756C7"/>
    <w:rsid w:val="17E046F3"/>
    <w:rsid w:val="183F5A51"/>
    <w:rsid w:val="1889286E"/>
    <w:rsid w:val="191C4693"/>
    <w:rsid w:val="195D48F4"/>
    <w:rsid w:val="19A91528"/>
    <w:rsid w:val="19AF3C55"/>
    <w:rsid w:val="1A382479"/>
    <w:rsid w:val="1A6333DE"/>
    <w:rsid w:val="1A7C41A6"/>
    <w:rsid w:val="1A8C628C"/>
    <w:rsid w:val="1AB66F2F"/>
    <w:rsid w:val="1AD35003"/>
    <w:rsid w:val="1AFD2EE4"/>
    <w:rsid w:val="1B5A172A"/>
    <w:rsid w:val="1C011B13"/>
    <w:rsid w:val="1C0473DF"/>
    <w:rsid w:val="1C7A2C89"/>
    <w:rsid w:val="1CFB6B33"/>
    <w:rsid w:val="1E211E23"/>
    <w:rsid w:val="1E357427"/>
    <w:rsid w:val="1E423E2B"/>
    <w:rsid w:val="1E835AC9"/>
    <w:rsid w:val="1EE63F8A"/>
    <w:rsid w:val="1F1944AA"/>
    <w:rsid w:val="1F4E49BC"/>
    <w:rsid w:val="1FFB09C6"/>
    <w:rsid w:val="200F56C7"/>
    <w:rsid w:val="204F600E"/>
    <w:rsid w:val="20522263"/>
    <w:rsid w:val="2054488E"/>
    <w:rsid w:val="21484FC8"/>
    <w:rsid w:val="215A5A6D"/>
    <w:rsid w:val="219447A6"/>
    <w:rsid w:val="21947E5B"/>
    <w:rsid w:val="21B3137F"/>
    <w:rsid w:val="21B33654"/>
    <w:rsid w:val="21B45113"/>
    <w:rsid w:val="22421B63"/>
    <w:rsid w:val="22670481"/>
    <w:rsid w:val="22891179"/>
    <w:rsid w:val="22C047EF"/>
    <w:rsid w:val="22FC0004"/>
    <w:rsid w:val="234C389D"/>
    <w:rsid w:val="23744CF4"/>
    <w:rsid w:val="238D7D94"/>
    <w:rsid w:val="23BF7179"/>
    <w:rsid w:val="244C4340"/>
    <w:rsid w:val="24B950D5"/>
    <w:rsid w:val="260E7877"/>
    <w:rsid w:val="2615667B"/>
    <w:rsid w:val="266D7A90"/>
    <w:rsid w:val="26A32D4E"/>
    <w:rsid w:val="26D640A2"/>
    <w:rsid w:val="27910A82"/>
    <w:rsid w:val="27A81EF9"/>
    <w:rsid w:val="27E2321D"/>
    <w:rsid w:val="2831001C"/>
    <w:rsid w:val="2833284F"/>
    <w:rsid w:val="28CF780D"/>
    <w:rsid w:val="28DF42EA"/>
    <w:rsid w:val="295C295B"/>
    <w:rsid w:val="29DD0D2D"/>
    <w:rsid w:val="2A041292"/>
    <w:rsid w:val="2A3641EB"/>
    <w:rsid w:val="2A6C6896"/>
    <w:rsid w:val="2A8D7A73"/>
    <w:rsid w:val="2AC404ED"/>
    <w:rsid w:val="2B285630"/>
    <w:rsid w:val="2B2B593B"/>
    <w:rsid w:val="2BD07F7C"/>
    <w:rsid w:val="2C3F0097"/>
    <w:rsid w:val="2C61030E"/>
    <w:rsid w:val="2CB127EF"/>
    <w:rsid w:val="2CB83DC2"/>
    <w:rsid w:val="2CC9578C"/>
    <w:rsid w:val="2D062967"/>
    <w:rsid w:val="2D1D293A"/>
    <w:rsid w:val="2D9A78E8"/>
    <w:rsid w:val="2DA2149D"/>
    <w:rsid w:val="2DB01EC2"/>
    <w:rsid w:val="2DD32418"/>
    <w:rsid w:val="2E44071E"/>
    <w:rsid w:val="2E465457"/>
    <w:rsid w:val="2E7726DF"/>
    <w:rsid w:val="2E8B5178"/>
    <w:rsid w:val="2E952CD1"/>
    <w:rsid w:val="2E9C4316"/>
    <w:rsid w:val="2EBC62EA"/>
    <w:rsid w:val="2F2946A8"/>
    <w:rsid w:val="2F475A96"/>
    <w:rsid w:val="2F926EE7"/>
    <w:rsid w:val="2FC97A46"/>
    <w:rsid w:val="2FFA5413"/>
    <w:rsid w:val="300C286F"/>
    <w:rsid w:val="303D2A3D"/>
    <w:rsid w:val="31351F5C"/>
    <w:rsid w:val="31410864"/>
    <w:rsid w:val="31A56831"/>
    <w:rsid w:val="328D6014"/>
    <w:rsid w:val="32BD0326"/>
    <w:rsid w:val="32FA4F2F"/>
    <w:rsid w:val="330A4B3F"/>
    <w:rsid w:val="33990CA0"/>
    <w:rsid w:val="33AD4B0C"/>
    <w:rsid w:val="33B344AA"/>
    <w:rsid w:val="33E20E21"/>
    <w:rsid w:val="34254043"/>
    <w:rsid w:val="342B3E10"/>
    <w:rsid w:val="3467720B"/>
    <w:rsid w:val="346B7F1E"/>
    <w:rsid w:val="34FE7CFA"/>
    <w:rsid w:val="35293224"/>
    <w:rsid w:val="35506877"/>
    <w:rsid w:val="358D7BEA"/>
    <w:rsid w:val="35B900D2"/>
    <w:rsid w:val="35D972FA"/>
    <w:rsid w:val="360A1BA0"/>
    <w:rsid w:val="36115990"/>
    <w:rsid w:val="363B37C8"/>
    <w:rsid w:val="36A804FA"/>
    <w:rsid w:val="374C43C2"/>
    <w:rsid w:val="37786D4E"/>
    <w:rsid w:val="379009F6"/>
    <w:rsid w:val="37EE7752"/>
    <w:rsid w:val="381B1358"/>
    <w:rsid w:val="384C712B"/>
    <w:rsid w:val="385F0D56"/>
    <w:rsid w:val="38A52C50"/>
    <w:rsid w:val="39824239"/>
    <w:rsid w:val="39BD3263"/>
    <w:rsid w:val="3A036325"/>
    <w:rsid w:val="3A7817E6"/>
    <w:rsid w:val="3A9D5EE6"/>
    <w:rsid w:val="3AF63800"/>
    <w:rsid w:val="3AF972D3"/>
    <w:rsid w:val="3B137ACA"/>
    <w:rsid w:val="3BB42369"/>
    <w:rsid w:val="3BDA710B"/>
    <w:rsid w:val="3C855CB9"/>
    <w:rsid w:val="3C9B019E"/>
    <w:rsid w:val="3D350A28"/>
    <w:rsid w:val="3D41790D"/>
    <w:rsid w:val="3D883439"/>
    <w:rsid w:val="3DCA520A"/>
    <w:rsid w:val="3DEA7580"/>
    <w:rsid w:val="3E145154"/>
    <w:rsid w:val="3E4D785D"/>
    <w:rsid w:val="3E900476"/>
    <w:rsid w:val="3EA02B0F"/>
    <w:rsid w:val="3EB1061A"/>
    <w:rsid w:val="3ECE033E"/>
    <w:rsid w:val="3EE11725"/>
    <w:rsid w:val="3F24707F"/>
    <w:rsid w:val="3F75224A"/>
    <w:rsid w:val="3FC3235A"/>
    <w:rsid w:val="403F4AED"/>
    <w:rsid w:val="409D0518"/>
    <w:rsid w:val="40B55E47"/>
    <w:rsid w:val="41070403"/>
    <w:rsid w:val="41197049"/>
    <w:rsid w:val="41382A6D"/>
    <w:rsid w:val="41681AED"/>
    <w:rsid w:val="417972DC"/>
    <w:rsid w:val="41824F02"/>
    <w:rsid w:val="418B3D3F"/>
    <w:rsid w:val="41B055CF"/>
    <w:rsid w:val="420E0732"/>
    <w:rsid w:val="4223127E"/>
    <w:rsid w:val="429E3629"/>
    <w:rsid w:val="43511386"/>
    <w:rsid w:val="43787679"/>
    <w:rsid w:val="4387699F"/>
    <w:rsid w:val="443606EA"/>
    <w:rsid w:val="4495045E"/>
    <w:rsid w:val="44FB5EBD"/>
    <w:rsid w:val="45B348A4"/>
    <w:rsid w:val="45D02967"/>
    <w:rsid w:val="46421ECB"/>
    <w:rsid w:val="46CB4F40"/>
    <w:rsid w:val="46EB40CE"/>
    <w:rsid w:val="476F5140"/>
    <w:rsid w:val="47826D63"/>
    <w:rsid w:val="47D27292"/>
    <w:rsid w:val="480B643A"/>
    <w:rsid w:val="48544FBF"/>
    <w:rsid w:val="48580256"/>
    <w:rsid w:val="486370CB"/>
    <w:rsid w:val="48643628"/>
    <w:rsid w:val="488E18AC"/>
    <w:rsid w:val="489B14BC"/>
    <w:rsid w:val="48D467C4"/>
    <w:rsid w:val="48D51861"/>
    <w:rsid w:val="48F16032"/>
    <w:rsid w:val="49047420"/>
    <w:rsid w:val="49480511"/>
    <w:rsid w:val="49896355"/>
    <w:rsid w:val="499219C2"/>
    <w:rsid w:val="49EE41DC"/>
    <w:rsid w:val="4A027283"/>
    <w:rsid w:val="4A037C5B"/>
    <w:rsid w:val="4A3F7108"/>
    <w:rsid w:val="4A790653"/>
    <w:rsid w:val="4A847283"/>
    <w:rsid w:val="4AA60738"/>
    <w:rsid w:val="4B0563F7"/>
    <w:rsid w:val="4B2E49CB"/>
    <w:rsid w:val="4BBF1E93"/>
    <w:rsid w:val="4C0610C8"/>
    <w:rsid w:val="4C1B08CE"/>
    <w:rsid w:val="4C2B24E0"/>
    <w:rsid w:val="4C2E4FB3"/>
    <w:rsid w:val="4C4A22C1"/>
    <w:rsid w:val="4C616E2C"/>
    <w:rsid w:val="4C8C63D5"/>
    <w:rsid w:val="4C977209"/>
    <w:rsid w:val="4C9F529C"/>
    <w:rsid w:val="4D62326A"/>
    <w:rsid w:val="4D68275A"/>
    <w:rsid w:val="4DA5387E"/>
    <w:rsid w:val="4DF5688B"/>
    <w:rsid w:val="4E193F47"/>
    <w:rsid w:val="4EBE37CB"/>
    <w:rsid w:val="4ED02112"/>
    <w:rsid w:val="4ED64A31"/>
    <w:rsid w:val="4F3E16AB"/>
    <w:rsid w:val="4F4B5E2E"/>
    <w:rsid w:val="4F9F7F78"/>
    <w:rsid w:val="4FC53C34"/>
    <w:rsid w:val="50792BFB"/>
    <w:rsid w:val="51176FDB"/>
    <w:rsid w:val="51B57391"/>
    <w:rsid w:val="52035FAE"/>
    <w:rsid w:val="52C83C26"/>
    <w:rsid w:val="52EA5B3C"/>
    <w:rsid w:val="52F57C63"/>
    <w:rsid w:val="535F6C7E"/>
    <w:rsid w:val="536458A8"/>
    <w:rsid w:val="53FB5189"/>
    <w:rsid w:val="55567388"/>
    <w:rsid w:val="56865D2F"/>
    <w:rsid w:val="568B2B1C"/>
    <w:rsid w:val="56DF4BCF"/>
    <w:rsid w:val="571D4821"/>
    <w:rsid w:val="57206668"/>
    <w:rsid w:val="575465A4"/>
    <w:rsid w:val="57804107"/>
    <w:rsid w:val="578D77DC"/>
    <w:rsid w:val="578F4635"/>
    <w:rsid w:val="57913575"/>
    <w:rsid w:val="57A55A71"/>
    <w:rsid w:val="57B04AC0"/>
    <w:rsid w:val="57E621D9"/>
    <w:rsid w:val="585654AF"/>
    <w:rsid w:val="586418EF"/>
    <w:rsid w:val="5873679D"/>
    <w:rsid w:val="589E1543"/>
    <w:rsid w:val="595423B5"/>
    <w:rsid w:val="596C307A"/>
    <w:rsid w:val="597E11EE"/>
    <w:rsid w:val="59C504CC"/>
    <w:rsid w:val="59DE0E1A"/>
    <w:rsid w:val="59E47535"/>
    <w:rsid w:val="5A1F22FD"/>
    <w:rsid w:val="5ADB52AC"/>
    <w:rsid w:val="5AE2425C"/>
    <w:rsid w:val="5BF12A28"/>
    <w:rsid w:val="5C3B6ED2"/>
    <w:rsid w:val="5E72671B"/>
    <w:rsid w:val="5EA47BEC"/>
    <w:rsid w:val="5F3477DC"/>
    <w:rsid w:val="5F376966"/>
    <w:rsid w:val="5FD21C7F"/>
    <w:rsid w:val="5FF208D2"/>
    <w:rsid w:val="5FF56605"/>
    <w:rsid w:val="606179C3"/>
    <w:rsid w:val="608620BA"/>
    <w:rsid w:val="61242D20"/>
    <w:rsid w:val="6254441B"/>
    <w:rsid w:val="62BC2006"/>
    <w:rsid w:val="62DC566B"/>
    <w:rsid w:val="637E4D73"/>
    <w:rsid w:val="64E8071D"/>
    <w:rsid w:val="64F15A6F"/>
    <w:rsid w:val="65043535"/>
    <w:rsid w:val="65192F2A"/>
    <w:rsid w:val="653826F8"/>
    <w:rsid w:val="6554365C"/>
    <w:rsid w:val="656B40B0"/>
    <w:rsid w:val="657E1695"/>
    <w:rsid w:val="65834FEA"/>
    <w:rsid w:val="65B945A3"/>
    <w:rsid w:val="65F2036D"/>
    <w:rsid w:val="660A7C2C"/>
    <w:rsid w:val="66AD7523"/>
    <w:rsid w:val="68643A7A"/>
    <w:rsid w:val="68B3484F"/>
    <w:rsid w:val="691A7128"/>
    <w:rsid w:val="694507C2"/>
    <w:rsid w:val="6950569E"/>
    <w:rsid w:val="69600EC2"/>
    <w:rsid w:val="69996F01"/>
    <w:rsid w:val="69A979F8"/>
    <w:rsid w:val="69B650D4"/>
    <w:rsid w:val="69DB00DF"/>
    <w:rsid w:val="6A675C32"/>
    <w:rsid w:val="6A970500"/>
    <w:rsid w:val="6AA06886"/>
    <w:rsid w:val="6ADF35E3"/>
    <w:rsid w:val="6B702AE9"/>
    <w:rsid w:val="6BB163A6"/>
    <w:rsid w:val="6BBF0287"/>
    <w:rsid w:val="6C210FE3"/>
    <w:rsid w:val="6CA86A8E"/>
    <w:rsid w:val="6CD269E2"/>
    <w:rsid w:val="6CD637C8"/>
    <w:rsid w:val="6D0528A5"/>
    <w:rsid w:val="6D462BCE"/>
    <w:rsid w:val="6D7E4994"/>
    <w:rsid w:val="6D966A31"/>
    <w:rsid w:val="6DB71C1E"/>
    <w:rsid w:val="6E1D1D67"/>
    <w:rsid w:val="6E617C1E"/>
    <w:rsid w:val="6EE90A53"/>
    <w:rsid w:val="6EF832A1"/>
    <w:rsid w:val="6EFD322B"/>
    <w:rsid w:val="6FB26955"/>
    <w:rsid w:val="6FF827D2"/>
    <w:rsid w:val="70C13F0B"/>
    <w:rsid w:val="70D327E1"/>
    <w:rsid w:val="70E14FEB"/>
    <w:rsid w:val="714136EB"/>
    <w:rsid w:val="71557B08"/>
    <w:rsid w:val="71A27A45"/>
    <w:rsid w:val="72156DD8"/>
    <w:rsid w:val="72CB1C8A"/>
    <w:rsid w:val="72F831BE"/>
    <w:rsid w:val="73152647"/>
    <w:rsid w:val="73201E52"/>
    <w:rsid w:val="732601D7"/>
    <w:rsid w:val="736653C0"/>
    <w:rsid w:val="73B12553"/>
    <w:rsid w:val="73C77400"/>
    <w:rsid w:val="73E74890"/>
    <w:rsid w:val="73EA1A1E"/>
    <w:rsid w:val="7400779B"/>
    <w:rsid w:val="747D48F6"/>
    <w:rsid w:val="74CF1D30"/>
    <w:rsid w:val="74F922E1"/>
    <w:rsid w:val="75471738"/>
    <w:rsid w:val="75B31A53"/>
    <w:rsid w:val="7613023E"/>
    <w:rsid w:val="76532A78"/>
    <w:rsid w:val="76C00B89"/>
    <w:rsid w:val="76E678F0"/>
    <w:rsid w:val="770E6B1F"/>
    <w:rsid w:val="77327BFE"/>
    <w:rsid w:val="777335FE"/>
    <w:rsid w:val="777D6526"/>
    <w:rsid w:val="77812EB5"/>
    <w:rsid w:val="77DE1B63"/>
    <w:rsid w:val="780F54BC"/>
    <w:rsid w:val="78197F07"/>
    <w:rsid w:val="782A208F"/>
    <w:rsid w:val="784051B6"/>
    <w:rsid w:val="78477935"/>
    <w:rsid w:val="785965AD"/>
    <w:rsid w:val="7860648E"/>
    <w:rsid w:val="78CE4674"/>
    <w:rsid w:val="78DA6DC9"/>
    <w:rsid w:val="792449D7"/>
    <w:rsid w:val="79387A54"/>
    <w:rsid w:val="79842F07"/>
    <w:rsid w:val="79AC6CA4"/>
    <w:rsid w:val="79B42303"/>
    <w:rsid w:val="7A127BF8"/>
    <w:rsid w:val="7A796B23"/>
    <w:rsid w:val="7AE5312B"/>
    <w:rsid w:val="7BAF22A0"/>
    <w:rsid w:val="7BB029D3"/>
    <w:rsid w:val="7BEC2397"/>
    <w:rsid w:val="7C7C0250"/>
    <w:rsid w:val="7CD07463"/>
    <w:rsid w:val="7D737F28"/>
    <w:rsid w:val="7DA163B2"/>
    <w:rsid w:val="7DAC2785"/>
    <w:rsid w:val="7E325AFD"/>
    <w:rsid w:val="7F162DC3"/>
    <w:rsid w:val="7F3067AA"/>
    <w:rsid w:val="7F4A6796"/>
    <w:rsid w:val="7FF20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99"/>
    <w:pPr>
      <w:widowControl w:val="0"/>
      <w:jc w:val="both"/>
    </w:pPr>
    <w:rPr>
      <w:rFonts w:ascii="Times New Roman" w:hAnsi="Times New Roman"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2020-04-12T03:38:54Z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