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9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成都华誉博能油气装备工程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18日 上午至2023年09月1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