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0101-2020-Q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芜湖腾瑞精密模具有限公司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张磊</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17.09.00,17.11.03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胡益民</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芜湖腾瑞精密模具有限公司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芜湖市弋江区高新技术开发区恒昌路10号</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241003</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芜湖市弋江区高新技术开发区恒昌路10号</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241003</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汪亮</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0553-3903338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刘建军</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汪亮</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模具制造，冲压件生产</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17.09.00;17.11.03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 xml:space="preserve">模具制造，冲压件生产 </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生产部/综合部/质管部/供销部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b/>
                <w:color w:val="000000"/>
                <w:sz w:val="20"/>
                <w:szCs w:val="20"/>
                <w:lang w:val="en-US" w:eastAsia="zh-CN"/>
              </w:rPr>
              <w:t>综合部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r>
              <w:rPr>
                <w:rFonts w:hint="eastAsia" w:ascii="宋体" w:hAnsi="宋体"/>
                <w:b/>
                <w:bCs/>
                <w:color w:val="000000"/>
                <w:sz w:val="20"/>
                <w:szCs w:val="20"/>
              </w:rPr>
              <w:t>——不适用</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r>
              <w:rPr>
                <w:rFonts w:hint="eastAsia" w:ascii="宋体" w:hAnsi="宋体"/>
                <w:b/>
                <w:bCs/>
                <w:color w:val="000000"/>
                <w:sz w:val="20"/>
                <w:szCs w:val="20"/>
              </w:rPr>
              <w:t>——不适用</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r>
              <w:rPr>
                <w:rFonts w:hint="eastAsia" w:ascii="宋体" w:hAnsi="宋体"/>
                <w:b/>
                <w:bCs/>
                <w:color w:val="00000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2052" w:type="dxa"/>
            <w:vAlign w:val="center"/>
          </w:tcPr>
          <w:p>
            <w:pPr>
              <w:rPr>
                <w:rFonts w:ascii="宋体"/>
                <w:color w:val="auto"/>
                <w:sz w:val="20"/>
                <w:szCs w:val="20"/>
              </w:rPr>
            </w:pPr>
            <w:r>
              <w:rPr>
                <w:rFonts w:hint="eastAsia" w:ascii="宋体" w:hAnsi="宋体"/>
                <w:color w:val="auto"/>
                <w:sz w:val="20"/>
                <w:szCs w:val="20"/>
              </w:rPr>
              <w:t>产品生产工艺</w:t>
            </w:r>
            <w:r>
              <w:rPr>
                <w:rFonts w:ascii="宋体" w:hAnsi="宋体"/>
                <w:color w:val="auto"/>
                <w:sz w:val="20"/>
                <w:szCs w:val="20"/>
              </w:rPr>
              <w:t>/</w:t>
            </w:r>
          </w:p>
          <w:p>
            <w:pPr>
              <w:rPr>
                <w:rFonts w:ascii="宋体"/>
                <w:color w:val="auto"/>
                <w:sz w:val="20"/>
                <w:szCs w:val="20"/>
              </w:rPr>
            </w:pPr>
            <w:r>
              <w:rPr>
                <w:rFonts w:hint="eastAsia" w:ascii="宋体" w:hAnsi="宋体"/>
                <w:color w:val="auto"/>
                <w:sz w:val="20"/>
                <w:szCs w:val="20"/>
              </w:rPr>
              <w:t>服务提供流程</w:t>
            </w:r>
          </w:p>
        </w:tc>
        <w:tc>
          <w:tcPr>
            <w:tcW w:w="7427" w:type="dxa"/>
          </w:tcPr>
          <w:p>
            <w:pPr>
              <w:jc w:val="left"/>
              <w:rPr>
                <w:rFonts w:hint="default"/>
                <w:color w:val="auto"/>
                <w:lang w:val="en-US" w:eastAsia="zh-CN"/>
              </w:rPr>
            </w:pPr>
            <w:r>
              <w:rPr>
                <w:rFonts w:hint="eastAsia" w:ascii="宋体" w:hAnsi="宋体"/>
                <w:color w:val="auto"/>
                <w:szCs w:val="21"/>
              </w:rPr>
              <w:t xml:space="preserve">冲压件生产 </w:t>
            </w:r>
            <w:r>
              <w:rPr>
                <w:rFonts w:hint="eastAsia" w:ascii="宋体" w:hAnsi="宋体"/>
                <w:color w:val="auto"/>
                <w:szCs w:val="21"/>
                <w:lang w:eastAsia="zh-CN"/>
              </w:rPr>
              <w:t>：订购原材料</w:t>
            </w:r>
            <w:r>
              <w:rPr>
                <w:rFonts w:hint="default" w:ascii="Arial" w:hAnsi="Arial" w:cs="Arial"/>
                <w:color w:val="auto"/>
                <w:szCs w:val="21"/>
                <w:lang w:eastAsia="zh-CN"/>
              </w:rPr>
              <w:t>→</w:t>
            </w:r>
            <w:r>
              <w:rPr>
                <w:rFonts w:hint="eastAsia"/>
                <w:color w:val="auto"/>
                <w:lang w:eastAsia="zh-CN"/>
              </w:rPr>
              <w:t>准备模具</w:t>
            </w:r>
            <w:r>
              <w:rPr>
                <w:rFonts w:hint="default" w:ascii="Arial" w:hAnsi="Arial" w:cs="Arial"/>
                <w:color w:val="auto"/>
                <w:szCs w:val="21"/>
                <w:lang w:eastAsia="zh-CN"/>
              </w:rPr>
              <w:t>→</w:t>
            </w:r>
            <w:r>
              <w:rPr>
                <w:rFonts w:hint="eastAsia"/>
                <w:color w:val="auto"/>
                <w:lang w:eastAsia="zh-CN"/>
              </w:rPr>
              <w:t>安装模具</w:t>
            </w:r>
            <w:r>
              <w:rPr>
                <w:rFonts w:hint="default" w:ascii="Arial" w:hAnsi="Arial" w:cs="Arial"/>
                <w:color w:val="auto"/>
                <w:szCs w:val="21"/>
                <w:lang w:eastAsia="zh-CN"/>
              </w:rPr>
              <w:t>→</w:t>
            </w:r>
            <w:r>
              <w:rPr>
                <w:rFonts w:hint="eastAsia" w:eastAsia="宋体"/>
                <w:color w:val="auto"/>
                <w:lang w:eastAsia="zh-CN"/>
              </w:rPr>
              <w:t>剪板</w:t>
            </w:r>
            <w:r>
              <w:rPr>
                <w:rFonts w:hint="default" w:ascii="Arial" w:hAnsi="Arial" w:cs="Arial"/>
                <w:color w:val="auto"/>
                <w:szCs w:val="21"/>
                <w:lang w:eastAsia="zh-CN"/>
              </w:rPr>
              <w:t>→</w:t>
            </w:r>
            <w:r>
              <w:rPr>
                <w:rFonts w:hint="eastAsia"/>
                <w:color w:val="auto"/>
                <w:lang w:eastAsia="zh-CN"/>
              </w:rPr>
              <w:t>冲压</w:t>
            </w:r>
            <w:r>
              <w:rPr>
                <w:rFonts w:hint="default" w:ascii="Arial" w:hAnsi="Arial" w:cs="Arial"/>
                <w:color w:val="auto"/>
                <w:szCs w:val="21"/>
                <w:lang w:eastAsia="zh-CN"/>
              </w:rPr>
              <w:t>→</w:t>
            </w:r>
            <w:r>
              <w:rPr>
                <w:rFonts w:hint="eastAsia" w:ascii="Arial" w:hAnsi="Arial" w:cs="Arial"/>
                <w:color w:val="auto"/>
                <w:szCs w:val="21"/>
                <w:lang w:eastAsia="zh-CN"/>
              </w:rPr>
              <w:t>（</w:t>
            </w:r>
            <w:r>
              <w:rPr>
                <w:rFonts w:hint="eastAsia"/>
                <w:color w:val="auto"/>
                <w:lang w:eastAsia="zh-CN"/>
              </w:rPr>
              <w:t>整型冲孔成型落料）</w:t>
            </w:r>
            <w:r>
              <w:rPr>
                <w:rFonts w:hint="default" w:ascii="Arial" w:hAnsi="Arial" w:cs="Arial"/>
                <w:color w:val="auto"/>
                <w:szCs w:val="21"/>
                <w:lang w:eastAsia="zh-CN"/>
              </w:rPr>
              <w:t>→</w:t>
            </w:r>
            <w:r>
              <w:rPr>
                <w:rFonts w:hint="eastAsia"/>
                <w:color w:val="auto"/>
                <w:lang w:eastAsia="zh-CN"/>
              </w:rPr>
              <w:t>成品抽检</w:t>
            </w:r>
            <w:r>
              <w:rPr>
                <w:rFonts w:hint="default" w:ascii="Arial" w:hAnsi="Arial" w:cs="Arial"/>
                <w:color w:val="auto"/>
                <w:szCs w:val="21"/>
                <w:lang w:eastAsia="zh-CN"/>
              </w:rPr>
              <w:t>→</w:t>
            </w:r>
            <w:r>
              <w:rPr>
                <w:rFonts w:hint="eastAsia"/>
                <w:color w:val="auto"/>
                <w:lang w:val="en-US" w:eastAsia="zh-CN"/>
              </w:rPr>
              <w:t>产品包装</w:t>
            </w:r>
            <w:r>
              <w:rPr>
                <w:rFonts w:hint="default" w:ascii="Arial" w:hAnsi="Arial" w:cs="Arial"/>
                <w:color w:val="auto"/>
                <w:szCs w:val="21"/>
                <w:lang w:eastAsia="zh-CN"/>
              </w:rPr>
              <w:t>→</w:t>
            </w:r>
            <w:r>
              <w:rPr>
                <w:rFonts w:hint="eastAsia"/>
                <w:color w:val="auto"/>
                <w:lang w:val="en-US" w:eastAsia="zh-CN"/>
              </w:rPr>
              <w:t>入库</w:t>
            </w:r>
            <w:r>
              <w:rPr>
                <w:rFonts w:hint="default" w:ascii="Arial" w:hAnsi="Arial" w:cs="Arial"/>
                <w:color w:val="auto"/>
                <w:szCs w:val="21"/>
                <w:lang w:eastAsia="zh-CN"/>
              </w:rPr>
              <w:t>→</w:t>
            </w:r>
            <w:r>
              <w:rPr>
                <w:rFonts w:hint="eastAsia"/>
                <w:color w:val="auto"/>
                <w:lang w:val="en-US" w:eastAsia="zh-CN"/>
              </w:rPr>
              <w:t>完成生产</w:t>
            </w:r>
          </w:p>
          <w:p>
            <w:pPr>
              <w:jc w:val="left"/>
              <w:rPr>
                <w:rFonts w:hint="eastAsia" w:ascii="宋体" w:eastAsia="宋体"/>
                <w:color w:val="auto"/>
                <w:sz w:val="20"/>
                <w:szCs w:val="20"/>
                <w:lang w:eastAsia="zh-CN"/>
              </w:rPr>
            </w:pPr>
            <w:r>
              <w:rPr>
                <w:rFonts w:hint="eastAsia" w:ascii="宋体" w:hAnsi="宋体"/>
                <w:color w:val="auto"/>
                <w:szCs w:val="21"/>
              </w:rPr>
              <w:t>模具制造</w:t>
            </w:r>
            <w:r>
              <w:rPr>
                <w:rFonts w:hint="eastAsia" w:ascii="宋体" w:hAnsi="宋体"/>
                <w:color w:val="auto"/>
                <w:szCs w:val="21"/>
                <w:lang w:eastAsia="zh-CN"/>
              </w:rPr>
              <w:t>：</w:t>
            </w:r>
            <w:r>
              <w:rPr>
                <w:rFonts w:hint="eastAsia"/>
                <w:color w:val="auto"/>
                <w:lang w:eastAsia="zh-CN"/>
              </w:rPr>
              <w:t>模具设计</w:t>
            </w:r>
            <w:r>
              <w:rPr>
                <w:rFonts w:hint="default" w:ascii="Arial" w:hAnsi="Arial" w:cs="Arial"/>
                <w:color w:val="auto"/>
                <w:szCs w:val="21"/>
                <w:lang w:eastAsia="zh-CN"/>
              </w:rPr>
              <w:t>→</w:t>
            </w:r>
            <w:r>
              <w:rPr>
                <w:rFonts w:hint="eastAsia"/>
                <w:color w:val="auto"/>
              </w:rPr>
              <w:t>订购原材料</w:t>
            </w:r>
            <w:r>
              <w:rPr>
                <w:rFonts w:hint="default" w:ascii="Arial" w:hAnsi="Arial" w:cs="Arial"/>
                <w:color w:val="auto"/>
                <w:szCs w:val="21"/>
                <w:lang w:eastAsia="zh-CN"/>
              </w:rPr>
              <w:t>→</w:t>
            </w:r>
            <w:r>
              <w:rPr>
                <w:rFonts w:hint="eastAsia"/>
                <w:color w:val="auto"/>
                <w:lang w:eastAsia="zh-CN"/>
              </w:rPr>
              <w:t>原材料粗加工</w:t>
            </w:r>
            <w:r>
              <w:rPr>
                <w:rFonts w:hint="default" w:ascii="Arial" w:hAnsi="Arial" w:cs="Arial"/>
                <w:color w:val="auto"/>
                <w:szCs w:val="21"/>
                <w:lang w:eastAsia="zh-CN"/>
              </w:rPr>
              <w:t>→</w:t>
            </w:r>
            <w:r>
              <w:rPr>
                <w:rFonts w:hint="eastAsia" w:eastAsia="宋体"/>
                <w:color w:val="auto"/>
                <w:lang w:eastAsia="zh-CN"/>
              </w:rPr>
              <w:t>数控铣床点孔</w:t>
            </w:r>
            <w:r>
              <w:rPr>
                <w:rFonts w:hint="default" w:ascii="Arial" w:hAnsi="Arial" w:cs="Arial"/>
                <w:color w:val="auto"/>
                <w:szCs w:val="21"/>
                <w:lang w:eastAsia="zh-CN"/>
              </w:rPr>
              <w:t>→</w:t>
            </w:r>
            <w:r>
              <w:rPr>
                <w:rFonts w:hint="eastAsia"/>
                <w:color w:val="auto"/>
                <w:lang w:eastAsia="zh-CN"/>
              </w:rPr>
              <w:t>钳工钻孔、攻丝</w:t>
            </w:r>
            <w:r>
              <w:rPr>
                <w:rFonts w:hint="default" w:ascii="Arial" w:hAnsi="Arial" w:cs="Arial"/>
                <w:color w:val="auto"/>
                <w:szCs w:val="21"/>
                <w:lang w:eastAsia="zh-CN"/>
              </w:rPr>
              <w:t>→</w:t>
            </w:r>
            <w:r>
              <w:rPr>
                <w:rFonts w:hint="eastAsia" w:eastAsia="宋体"/>
                <w:color w:val="auto"/>
                <w:lang w:eastAsia="zh-CN"/>
              </w:rPr>
              <w:t>数控铣床精加工</w:t>
            </w:r>
            <w:r>
              <w:rPr>
                <w:rFonts w:hint="default" w:ascii="Arial" w:hAnsi="Arial" w:cs="Arial"/>
                <w:color w:val="auto"/>
                <w:szCs w:val="21"/>
                <w:lang w:eastAsia="zh-CN"/>
              </w:rPr>
              <w:t>→</w:t>
            </w:r>
            <w:r>
              <w:rPr>
                <w:rFonts w:hint="eastAsia"/>
                <w:color w:val="auto"/>
                <w:lang w:eastAsia="zh-CN"/>
              </w:rPr>
              <w:t>真空热处理</w:t>
            </w:r>
            <w:r>
              <w:rPr>
                <w:rFonts w:hint="default" w:ascii="Arial" w:hAnsi="Arial" w:cs="Arial"/>
                <w:color w:val="auto"/>
                <w:szCs w:val="21"/>
                <w:lang w:eastAsia="zh-CN"/>
              </w:rPr>
              <w:t>→</w:t>
            </w:r>
            <w:r>
              <w:rPr>
                <w:rFonts w:hint="eastAsia"/>
                <w:color w:val="auto"/>
                <w:lang w:eastAsia="zh-CN"/>
              </w:rPr>
              <w:t>线切割加工</w:t>
            </w:r>
            <w:r>
              <w:rPr>
                <w:rFonts w:hint="default" w:ascii="Arial" w:hAnsi="Arial" w:cs="Arial"/>
                <w:color w:val="auto"/>
                <w:szCs w:val="21"/>
                <w:lang w:eastAsia="zh-CN"/>
              </w:rPr>
              <w:t>→</w:t>
            </w:r>
            <w:r>
              <w:rPr>
                <w:rFonts w:hint="eastAsia"/>
                <w:color w:val="auto"/>
                <w:lang w:eastAsia="zh-CN"/>
              </w:rPr>
              <w:t>模具装配</w:t>
            </w:r>
            <w:r>
              <w:rPr>
                <w:rFonts w:hint="default" w:ascii="Arial" w:hAnsi="Arial" w:cs="Arial"/>
                <w:color w:val="auto"/>
                <w:szCs w:val="21"/>
                <w:lang w:eastAsia="zh-CN"/>
              </w:rPr>
              <w:t>→</w:t>
            </w:r>
            <w:r>
              <w:rPr>
                <w:rFonts w:hint="eastAsia"/>
                <w:color w:val="auto"/>
                <w:lang w:eastAsia="zh-CN"/>
              </w:rPr>
              <w:t>模具试模</w:t>
            </w:r>
            <w:r>
              <w:rPr>
                <w:rFonts w:hint="default" w:ascii="Arial" w:hAnsi="Arial" w:cs="Arial"/>
                <w:color w:val="auto"/>
                <w:szCs w:val="21"/>
                <w:lang w:eastAsia="zh-CN"/>
              </w:rPr>
              <w:t>→</w:t>
            </w:r>
            <w:r>
              <w:rPr>
                <w:rFonts w:hint="eastAsia"/>
                <w:color w:val="auto"/>
                <w:lang w:val="en-US" w:eastAsia="zh-CN"/>
              </w:rPr>
              <w:t>完成生产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auto"/>
                <w:spacing w:val="-10"/>
                <w:sz w:val="20"/>
                <w:szCs w:val="20"/>
              </w:rPr>
            </w:pPr>
            <w:bookmarkStart w:id="24" w:name="_GoBack" w:colFirst="0" w:colLast="1"/>
            <w:r>
              <w:rPr>
                <w:rFonts w:hint="eastAsia" w:ascii="宋体" w:hAnsi="宋体"/>
                <w:color w:val="auto"/>
                <w:spacing w:val="-10"/>
                <w:sz w:val="20"/>
                <w:szCs w:val="20"/>
              </w:rPr>
              <w:t>关键过程（</w:t>
            </w:r>
            <w:r>
              <w:rPr>
                <w:rFonts w:ascii="宋体" w:hAnsi="宋体"/>
                <w:color w:val="auto"/>
                <w:spacing w:val="-10"/>
                <w:sz w:val="20"/>
                <w:szCs w:val="20"/>
              </w:rPr>
              <w:t>QMS</w:t>
            </w:r>
            <w:r>
              <w:rPr>
                <w:rFonts w:hint="eastAsia" w:ascii="宋体" w:hAnsi="宋体"/>
                <w:color w:val="auto"/>
                <w:spacing w:val="-10"/>
                <w:sz w:val="20"/>
                <w:szCs w:val="20"/>
              </w:rPr>
              <w:t>）</w:t>
            </w:r>
          </w:p>
        </w:tc>
        <w:tc>
          <w:tcPr>
            <w:tcW w:w="7427" w:type="dxa"/>
          </w:tcPr>
          <w:p>
            <w:pPr>
              <w:rPr>
                <w:rFonts w:hint="default" w:ascii="宋体"/>
                <w:color w:val="auto"/>
                <w:sz w:val="20"/>
                <w:szCs w:val="20"/>
                <w:lang w:val="en-US"/>
              </w:rPr>
            </w:pPr>
            <w:r>
              <w:rPr>
                <w:rFonts w:hint="eastAsia" w:ascii="宋体" w:hAnsi="宋体"/>
                <w:color w:val="auto"/>
                <w:sz w:val="20"/>
                <w:szCs w:val="20"/>
              </w:rPr>
              <w:t>关键过程有：</w:t>
            </w:r>
            <w:r>
              <w:rPr>
                <w:rFonts w:hint="eastAsia" w:ascii="宋体" w:hAnsi="宋体" w:cs="Times New Roman"/>
                <w:color w:val="auto"/>
                <w:kern w:val="2"/>
                <w:sz w:val="24"/>
                <w:szCs w:val="24"/>
                <w:lang w:val="en-US" w:eastAsia="zh-CN" w:bidi="ar-SA"/>
              </w:rPr>
              <w:t>冲压件生产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auto"/>
                <w:sz w:val="20"/>
                <w:szCs w:val="20"/>
              </w:rPr>
            </w:pPr>
          </w:p>
        </w:tc>
        <w:tc>
          <w:tcPr>
            <w:tcW w:w="7427" w:type="dxa"/>
          </w:tcPr>
          <w:p>
            <w:pPr>
              <w:rPr>
                <w:rFonts w:ascii="宋体"/>
                <w:color w:val="auto"/>
                <w:sz w:val="20"/>
                <w:szCs w:val="20"/>
              </w:rPr>
            </w:pPr>
            <w:r>
              <w:rPr>
                <w:rFonts w:hint="eastAsia" w:ascii="宋体" w:hAnsi="宋体"/>
                <w:color w:val="auto"/>
                <w:sz w:val="20"/>
                <w:szCs w:val="20"/>
              </w:rPr>
              <w:t>针对关键过程建立的控制文件有：</w:t>
            </w:r>
            <w:r>
              <w:rPr>
                <w:rFonts w:hint="eastAsia" w:ascii="宋体" w:hAnsi="宋体"/>
                <w:color w:val="auto"/>
                <w:sz w:val="20"/>
                <w:szCs w:val="20"/>
                <w:lang w:eastAsia="zh-CN"/>
              </w:rPr>
              <w:t>《冲床安全操作规程》</w:t>
            </w:r>
            <w:r>
              <w:rPr>
                <w:rFonts w:hint="eastAsia" w:ascii="宋体" w:hAnsi="宋体"/>
                <w:color w:val="auto"/>
                <w:sz w:val="20"/>
                <w:szCs w:val="20"/>
                <w:lang w:val="en-US" w:eastAsia="zh-CN"/>
              </w:rPr>
              <w:t>、</w:t>
            </w:r>
            <w:r>
              <w:rPr>
                <w:rFonts w:hint="eastAsia" w:ascii="宋体" w:hAnsi="宋体"/>
                <w:color w:val="auto"/>
                <w:sz w:val="20"/>
                <w:szCs w:val="20"/>
                <w:lang w:eastAsia="zh-CN"/>
              </w:rPr>
              <w:t>《大冲压件检验作业指导书》；《小冲压件检验作业指导书》；《冲压、钣金成品检验规程》</w:t>
            </w:r>
            <w:r>
              <w:rPr>
                <w:rFonts w:hint="eastAsia" w:ascii="宋体" w:hAnsi="宋体"/>
                <w:color w:val="auto"/>
                <w:sz w:val="20"/>
                <w:szCs w:val="20"/>
                <w:lang w:val="en-US" w:eastAsia="zh-CN"/>
              </w:rPr>
              <w:t>相关的程序文件和记录进行了判定和再确认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z w:val="20"/>
                <w:szCs w:val="20"/>
              </w:rPr>
            </w:pPr>
            <w:r>
              <w:rPr>
                <w:rFonts w:hint="eastAsia" w:ascii="宋体" w:hAnsi="宋体"/>
                <w:color w:val="auto"/>
                <w:sz w:val="20"/>
                <w:szCs w:val="20"/>
              </w:rPr>
              <w:t>需要确认过程（</w:t>
            </w:r>
            <w:r>
              <w:rPr>
                <w:rFonts w:ascii="宋体" w:hAnsi="宋体"/>
                <w:color w:val="auto"/>
                <w:sz w:val="20"/>
                <w:szCs w:val="20"/>
              </w:rPr>
              <w:t>QMS</w:t>
            </w:r>
            <w:r>
              <w:rPr>
                <w:rFonts w:hint="eastAsia" w:ascii="宋体" w:hAnsi="宋体"/>
                <w:color w:val="auto"/>
                <w:sz w:val="20"/>
                <w:szCs w:val="20"/>
              </w:rPr>
              <w:t>）</w:t>
            </w:r>
          </w:p>
        </w:tc>
        <w:tc>
          <w:tcPr>
            <w:tcW w:w="7427" w:type="dxa"/>
          </w:tcPr>
          <w:p>
            <w:pPr>
              <w:rPr>
                <w:rFonts w:hint="default" w:ascii="宋体"/>
                <w:color w:val="auto"/>
                <w:spacing w:val="-10"/>
                <w:sz w:val="20"/>
                <w:szCs w:val="20"/>
                <w:lang w:val="en-US"/>
              </w:rPr>
            </w:pPr>
            <w:r>
              <w:rPr>
                <w:rFonts w:hint="eastAsia" w:ascii="宋体" w:hAnsi="宋体"/>
                <w:color w:val="auto"/>
                <w:sz w:val="20"/>
                <w:szCs w:val="20"/>
              </w:rPr>
              <w:t>需要确认过程：</w:t>
            </w:r>
            <w:r>
              <w:rPr>
                <w:rFonts w:hint="eastAsia" w:ascii="宋体" w:hAnsi="宋体" w:eastAsia="宋体" w:cs="Times New Roman"/>
                <w:color w:val="auto"/>
                <w:kern w:val="2"/>
                <w:sz w:val="24"/>
                <w:szCs w:val="24"/>
                <w:lang w:val="en-US" w:eastAsia="zh-CN" w:bidi="ar-SA"/>
              </w:rPr>
              <w:t>工艺、设备、人员</w:t>
            </w:r>
            <w:r>
              <w:rPr>
                <w:rFonts w:hint="eastAsia" w:ascii="宋体" w:hAnsi="宋体" w:cs="Times New Roman"/>
                <w:color w:val="auto"/>
                <w:kern w:val="2"/>
                <w:sz w:val="24"/>
                <w:szCs w:val="24"/>
                <w:lang w:val="en-US" w:eastAsia="zh-CN" w:bidi="ar-SA"/>
              </w:rPr>
              <w:t>。操作规程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rPr>
            </w:pPr>
          </w:p>
        </w:tc>
        <w:tc>
          <w:tcPr>
            <w:tcW w:w="7427" w:type="dxa"/>
          </w:tcPr>
          <w:p>
            <w:pPr>
              <w:rPr>
                <w:rFonts w:ascii="宋体"/>
                <w:color w:val="auto"/>
                <w:spacing w:val="-10"/>
                <w:sz w:val="20"/>
                <w:szCs w:val="20"/>
              </w:rPr>
            </w:pPr>
            <w:r>
              <w:rPr>
                <w:rFonts w:hint="eastAsia" w:ascii="宋体" w:hAnsi="宋体"/>
                <w:color w:val="auto"/>
                <w:spacing w:val="-10"/>
                <w:sz w:val="20"/>
                <w:szCs w:val="20"/>
              </w:rPr>
              <w:t>是</w:t>
            </w:r>
            <w:r>
              <w:rPr>
                <w:rFonts w:hint="eastAsia" w:ascii="宋体"/>
                <w:color w:val="auto"/>
                <w:sz w:val="20"/>
                <w:szCs w:val="20"/>
              </w:rPr>
              <w:t>否明确了过程的确认方法</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r>
              <w:rPr>
                <w:rFonts w:hint="eastAsia" w:ascii="宋体" w:hAnsi="宋体"/>
                <w:color w:val="auto"/>
                <w:spacing w:val="-10"/>
                <w:sz w:val="20"/>
                <w:szCs w:val="20"/>
              </w:rPr>
              <w:t>是</w:t>
            </w:r>
            <w:r>
              <w:rPr>
                <w:rFonts w:hint="eastAsia" w:ascii="宋体"/>
                <w:color w:val="auto"/>
                <w:sz w:val="20"/>
                <w:szCs w:val="20"/>
              </w:rPr>
              <w:t>否明确了过程的确认准则</w:t>
            </w:r>
            <w:r>
              <w:rPr>
                <w:rFonts w:hint="eastAsia" w:ascii="宋体" w:hAnsi="宋体"/>
                <w:color w:val="auto"/>
                <w:spacing w:val="-10"/>
                <w:sz w:val="20"/>
                <w:szCs w:val="20"/>
                <w:lang w:eastAsia="zh-CN"/>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auto"/>
                <w:spacing w:val="-10"/>
                <w:sz w:val="20"/>
                <w:szCs w:val="20"/>
              </w:rPr>
            </w:pPr>
            <w:r>
              <w:rPr>
                <w:rFonts w:hint="eastAsia" w:ascii="宋体" w:hAnsi="宋体"/>
                <w:color w:val="auto"/>
                <w:spacing w:val="-10"/>
                <w:sz w:val="20"/>
                <w:szCs w:val="20"/>
              </w:rPr>
              <w:t>外包过程（</w:t>
            </w:r>
            <w:r>
              <w:rPr>
                <w:rFonts w:ascii="宋体" w:hAnsi="宋体"/>
                <w:color w:val="auto"/>
                <w:spacing w:val="-10"/>
                <w:sz w:val="20"/>
                <w:szCs w:val="20"/>
              </w:rPr>
              <w:t>QMS</w:t>
            </w:r>
            <w:r>
              <w:rPr>
                <w:rFonts w:hint="eastAsia" w:ascii="宋体" w:hAnsi="宋体"/>
                <w:color w:val="auto"/>
                <w:spacing w:val="-10"/>
                <w:sz w:val="20"/>
                <w:szCs w:val="20"/>
              </w:rPr>
              <w:t>）</w:t>
            </w: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外包过程有：</w:t>
            </w:r>
            <w:r>
              <w:rPr>
                <w:rFonts w:hint="eastAsia" w:ascii="宋体" w:hAnsi="宋体"/>
                <w:color w:val="auto"/>
                <w:sz w:val="20"/>
                <w:szCs w:val="20"/>
                <w:lang w:val="en-US" w:eastAsia="zh-CN"/>
              </w:rPr>
              <w:t>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auto"/>
                <w:spacing w:val="-10"/>
                <w:sz w:val="20"/>
                <w:szCs w:val="20"/>
              </w:rPr>
            </w:pPr>
          </w:p>
        </w:tc>
        <w:tc>
          <w:tcPr>
            <w:tcW w:w="7427" w:type="dxa"/>
          </w:tcPr>
          <w:p>
            <w:pPr>
              <w:rPr>
                <w:rFonts w:hint="eastAsia" w:ascii="宋体" w:eastAsia="宋体"/>
                <w:color w:val="auto"/>
                <w:spacing w:val="-10"/>
                <w:sz w:val="20"/>
                <w:szCs w:val="20"/>
                <w:lang w:val="en-US" w:eastAsia="zh-CN"/>
              </w:rPr>
            </w:pPr>
            <w:r>
              <w:rPr>
                <w:rFonts w:hint="eastAsia" w:ascii="宋体" w:hAnsi="宋体"/>
                <w:color w:val="auto"/>
                <w:sz w:val="20"/>
                <w:szCs w:val="20"/>
              </w:rPr>
              <w:t>是否明确了外包过程的控制方法：</w:t>
            </w:r>
            <w:r>
              <w:rPr>
                <w:rFonts w:hint="eastAsia" w:ascii="宋体" w:hAnsi="宋体"/>
                <w:color w:val="auto"/>
                <w:sz w:val="20"/>
                <w:szCs w:val="20"/>
                <w:lang w:val="en-US" w:eastAsia="zh-CN"/>
              </w:rPr>
              <w:t>热处理协议</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eastAsia" w:ascii="宋体" w:eastAsia="宋体"/>
                <w:color w:val="000000"/>
                <w:spacing w:val="-10"/>
                <w:sz w:val="20"/>
                <w:szCs w:val="20"/>
                <w:lang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加工中心</w:t>
            </w:r>
            <w:r>
              <w:rPr>
                <w:rFonts w:hint="eastAsia" w:ascii="宋体" w:hAnsi="宋体"/>
                <w:color w:val="000000"/>
                <w:spacing w:val="-10"/>
                <w:sz w:val="20"/>
                <w:szCs w:val="20"/>
                <w:lang w:eastAsia="zh-CN"/>
              </w:rPr>
              <w:t>，车床，铣床，</w:t>
            </w:r>
            <w:r>
              <w:rPr>
                <w:rFonts w:hint="eastAsia" w:ascii="宋体" w:hAnsi="宋体"/>
                <w:color w:val="000000"/>
                <w:spacing w:val="-10"/>
                <w:sz w:val="20"/>
                <w:szCs w:val="20"/>
                <w:lang w:val="en-US" w:eastAsia="zh-CN"/>
              </w:rPr>
              <w:t>端面铣床</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线切割</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穿孔机</w:t>
            </w:r>
            <w:r>
              <w:rPr>
                <w:rFonts w:hint="eastAsia" w:ascii="宋体" w:hAnsi="宋体"/>
                <w:color w:val="000000"/>
                <w:spacing w:val="-10"/>
                <w:sz w:val="20"/>
                <w:szCs w:val="20"/>
                <w:lang w:eastAsia="zh-CN"/>
              </w:rPr>
              <w:t>，</w:t>
            </w:r>
            <w:r>
              <w:rPr>
                <w:rFonts w:hint="eastAsia" w:ascii="宋体" w:hAnsi="宋体"/>
                <w:color w:val="000000"/>
                <w:spacing w:val="-10"/>
                <w:sz w:val="20"/>
                <w:szCs w:val="20"/>
                <w:lang w:val="en-US" w:eastAsia="zh-CN"/>
              </w:rPr>
              <w:t>平面磨床</w:t>
            </w:r>
            <w:r>
              <w:rPr>
                <w:rFonts w:hint="eastAsia" w:ascii="宋体" w:hAnsi="宋体"/>
                <w:color w:val="000000"/>
                <w:spacing w:val="-10"/>
                <w:sz w:val="20"/>
                <w:szCs w:val="20"/>
                <w:lang w:eastAsia="zh-CN"/>
              </w:rPr>
              <w:t>，摇臂钻床，台钻，攻丝机，冲床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监视和测量设备（请简述主要监视和测量设备）：外径千分尺</w:t>
            </w:r>
            <w:r>
              <w:rPr>
                <w:rFonts w:hint="eastAsia" w:ascii="宋体"/>
                <w:color w:val="000000"/>
                <w:sz w:val="20"/>
                <w:szCs w:val="20"/>
                <w:lang w:eastAsia="zh-CN"/>
              </w:rPr>
              <w:t>，</w:t>
            </w:r>
            <w:r>
              <w:rPr>
                <w:rFonts w:hint="eastAsia" w:ascii="宋体"/>
                <w:color w:val="000000"/>
                <w:sz w:val="20"/>
                <w:szCs w:val="20"/>
              </w:rPr>
              <w:t>游标卡尺</w:t>
            </w:r>
            <w:r>
              <w:rPr>
                <w:rFonts w:hint="eastAsia" w:ascii="宋体"/>
                <w:color w:val="000000"/>
                <w:sz w:val="20"/>
                <w:szCs w:val="20"/>
                <w:lang w:eastAsia="zh-CN"/>
              </w:rPr>
              <w:t>，游标高度尺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lang w:eastAsia="zh-CN"/>
              </w:rPr>
              <w:t>☑</w:t>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18</w:t>
            </w:r>
            <w:r>
              <w:rPr>
                <w:rFonts w:hint="eastAsia" w:ascii="宋体"/>
                <w:color w:val="000000"/>
                <w:sz w:val="20"/>
                <w:szCs w:val="20"/>
              </w:rPr>
              <w:t>人，其中管理人员：</w:t>
            </w:r>
            <w:r>
              <w:rPr>
                <w:rFonts w:hint="eastAsia" w:ascii="宋体"/>
                <w:color w:val="000000"/>
                <w:sz w:val="20"/>
                <w:szCs w:val="20"/>
                <w:lang w:val="en-US" w:eastAsia="zh-CN"/>
              </w:rPr>
              <w:t>6</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生产部</w:t>
            </w:r>
          </w:p>
          <w:p>
            <w:pPr>
              <w:spacing w:line="360" w:lineRule="auto"/>
              <w:rPr>
                <w:rFonts w:ascii="宋体"/>
                <w:b/>
                <w:color w:val="000000"/>
                <w:sz w:val="20"/>
                <w:szCs w:val="20"/>
              </w:rPr>
            </w:pPr>
            <w:r>
              <w:rPr>
                <w:rFonts w:hint="eastAsia" w:ascii="宋体" w:hAnsi="宋体"/>
                <w:b/>
                <w:color w:val="000000"/>
                <w:sz w:val="20"/>
                <w:szCs w:val="20"/>
              </w:rPr>
              <w:t>重点审核过程：</w:t>
            </w:r>
            <w:r>
              <w:rPr>
                <w:rFonts w:hint="eastAsia" w:ascii="宋体" w:hAnsi="宋体"/>
                <w:b/>
                <w:color w:val="000000"/>
                <w:sz w:val="20"/>
                <w:szCs w:val="20"/>
                <w:lang w:val="en-US" w:eastAsia="zh-CN"/>
              </w:rPr>
              <w:t>生产</w:t>
            </w:r>
          </w:p>
          <w:p>
            <w:pPr>
              <w:spacing w:line="360" w:lineRule="auto"/>
              <w:rPr>
                <w:rFonts w:hint="default" w:ascii="宋体"/>
                <w:b/>
                <w:color w:val="000000"/>
                <w:sz w:val="20"/>
                <w:szCs w:val="20"/>
                <w:lang w:val="en-US"/>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b/>
                <w:color w:val="000000"/>
                <w:sz w:val="20"/>
                <w:szCs w:val="20"/>
                <w:lang w:val="en-US" w:eastAsia="zh-CN"/>
              </w:rPr>
              <w:t>公</w:t>
            </w:r>
            <w:r>
              <w:rPr>
                <w:rFonts w:hint="eastAsia" w:ascii="宋体" w:hAnsi="宋体"/>
                <w:color w:val="auto"/>
                <w:kern w:val="0"/>
              </w:rPr>
              <w:t>司于20</w:t>
            </w:r>
            <w:r>
              <w:rPr>
                <w:rFonts w:hint="eastAsia" w:ascii="宋体" w:hAnsi="宋体"/>
                <w:color w:val="auto"/>
                <w:kern w:val="0"/>
                <w:lang w:val="en-US" w:eastAsia="zh-CN"/>
              </w:rPr>
              <w:t>19</w:t>
            </w:r>
            <w:r>
              <w:rPr>
                <w:rFonts w:hint="eastAsia" w:ascii="宋体" w:hAnsi="宋体"/>
                <w:color w:val="auto"/>
                <w:kern w:val="0"/>
              </w:rPr>
              <w:t>.</w:t>
            </w:r>
            <w:r>
              <w:rPr>
                <w:rFonts w:hint="eastAsia" w:ascii="宋体" w:hAnsi="宋体"/>
                <w:color w:val="auto"/>
                <w:kern w:val="0"/>
                <w:lang w:val="en-US" w:eastAsia="zh-CN"/>
              </w:rPr>
              <w:t>12</w:t>
            </w:r>
            <w:r>
              <w:rPr>
                <w:rFonts w:hint="eastAsia" w:ascii="宋体" w:hAnsi="宋体"/>
                <w:color w:val="auto"/>
                <w:kern w:val="0"/>
              </w:rPr>
              <w:t>.</w:t>
            </w:r>
            <w:r>
              <w:rPr>
                <w:rFonts w:hint="eastAsia" w:ascii="宋体" w:hAnsi="宋体"/>
                <w:color w:val="auto"/>
                <w:kern w:val="0"/>
                <w:lang w:val="en-US" w:eastAsia="zh-CN"/>
              </w:rPr>
              <w:t>28</w:t>
            </w:r>
            <w:r>
              <w:rPr>
                <w:rFonts w:hint="eastAsia" w:ascii="宋体" w:hAnsi="宋体"/>
                <w:color w:val="auto"/>
                <w:kern w:val="0"/>
              </w:rPr>
              <w:t>进行一次内审，提供了内审计划、内审记录、不符合报告、内审报告等，发现了QMS：不符合项</w:t>
            </w:r>
            <w:r>
              <w:rPr>
                <w:rFonts w:hint="eastAsia" w:ascii="宋体" w:hAnsi="宋体"/>
                <w:color w:val="auto"/>
                <w:kern w:val="0"/>
                <w:lang w:val="en-US" w:eastAsia="zh-CN"/>
              </w:rPr>
              <w:t>1</w:t>
            </w:r>
            <w:r>
              <w:rPr>
                <w:rFonts w:hint="eastAsia" w:ascii="宋体" w:hAnsi="宋体"/>
                <w:color w:val="auto"/>
                <w:kern w:val="0"/>
              </w:rPr>
              <w:t>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olor w:val="auto"/>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ascii="宋体" w:hAnsi="宋体"/>
                <w:color w:val="auto"/>
                <w:kern w:val="0"/>
              </w:rPr>
              <w:t>20</w:t>
            </w:r>
            <w:r>
              <w:rPr>
                <w:rFonts w:hint="eastAsia" w:ascii="宋体" w:hAnsi="宋体"/>
                <w:color w:val="auto"/>
                <w:kern w:val="0"/>
                <w:lang w:val="en-US" w:eastAsia="zh-CN"/>
              </w:rPr>
              <w:t>20</w:t>
            </w:r>
            <w:r>
              <w:rPr>
                <w:rFonts w:hint="eastAsia" w:ascii="宋体" w:hAnsi="宋体"/>
                <w:color w:val="auto"/>
                <w:kern w:val="0"/>
              </w:rPr>
              <w:t>.</w:t>
            </w:r>
            <w:r>
              <w:rPr>
                <w:rFonts w:hint="eastAsia" w:ascii="宋体" w:hAnsi="宋体"/>
                <w:color w:val="auto"/>
                <w:kern w:val="0"/>
                <w:lang w:val="en-US" w:eastAsia="zh-CN"/>
              </w:rPr>
              <w:t>1</w:t>
            </w:r>
            <w:r>
              <w:rPr>
                <w:rFonts w:hint="eastAsia" w:ascii="宋体" w:hAnsi="宋体"/>
                <w:color w:val="auto"/>
                <w:kern w:val="0"/>
              </w:rPr>
              <w:t>.</w:t>
            </w:r>
            <w:r>
              <w:rPr>
                <w:rFonts w:hint="eastAsia" w:ascii="宋体" w:hAnsi="宋体"/>
                <w:color w:val="auto"/>
                <w:kern w:val="0"/>
                <w:lang w:val="en-US" w:eastAsia="zh-CN"/>
              </w:rPr>
              <w:t>20</w:t>
            </w:r>
            <w:r>
              <w:rPr>
                <w:rFonts w:hint="eastAsia" w:ascii="宋体" w:hAnsi="宋体"/>
                <w:color w:val="auto"/>
              </w:rPr>
              <w:t>召开了管理评审会议，由总经理主持。提供管理评审报告，具体内容，二阶段进一步审核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rPr>
              <w:t>管理评审结论：公司各部门基本按照管理体系标准要求实施已初步取得良好的效果。公司方针、目标、管理体系文件、质量控制等符合公司目前发展状况，所配备的各类资源基本满足管理体系要求。公司质量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w:t>
      </w:r>
      <w:r>
        <w:rPr>
          <w:rFonts w:hint="eastAsia" w:ascii="宋体" w:hAnsi="宋体"/>
          <w:b/>
          <w:color w:val="000000"/>
          <w:sz w:val="20"/>
          <w:szCs w:val="20"/>
          <w:u w:val="single"/>
        </w:rPr>
        <w:t xml:space="preserve">模具制造，冲压件生产 </w:t>
      </w:r>
      <w:r>
        <w:rPr>
          <w:rFonts w:ascii="宋体" w:hAnsi="宋体"/>
          <w:b/>
          <w:color w:val="000000"/>
          <w:sz w:val="20"/>
          <w:szCs w:val="20"/>
          <w:u w:val="single"/>
        </w:rPr>
        <w:t>_</w:t>
      </w:r>
      <w:r>
        <w:rPr>
          <w:rFonts w:ascii="宋体" w:hAnsi="宋体"/>
          <w:b/>
          <w:color w:val="000000"/>
          <w:sz w:val="20"/>
          <w:szCs w:val="20"/>
        </w:rPr>
        <w:t>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61" w:firstLineChars="100"/>
        <w:rPr>
          <w:rFonts w:hint="eastAsia" w:ascii="宋体" w:hAnsi="宋体"/>
          <w:b/>
          <w:bCs/>
          <w:color w:val="000000"/>
          <w:sz w:val="26"/>
          <w:szCs w:val="26"/>
        </w:rPr>
      </w:pPr>
    </w:p>
    <w:p>
      <w:pPr>
        <w:spacing w:before="156" w:beforeLines="50" w:after="62" w:afterLines="20" w:line="360" w:lineRule="exact"/>
        <w:ind w:firstLine="210" w:firstLineChars="100"/>
        <w:rPr>
          <w:rFonts w:ascii="宋体"/>
          <w:b/>
          <w:bCs/>
          <w:color w:val="000000"/>
          <w:sz w:val="26"/>
          <w:szCs w:val="26"/>
        </w:rPr>
      </w:pPr>
      <w:r>
        <w:rPr>
          <w:rFonts w:hint="default" w:eastAsia="宋体"/>
          <w:sz w:val="21"/>
          <w:szCs w:val="21"/>
          <w:lang w:val="en-US" w:eastAsia="zh-CN"/>
        </w:rPr>
        <w:drawing>
          <wp:anchor distT="0" distB="0" distL="114300" distR="114300" simplePos="0" relativeHeight="251658240" behindDoc="0" locked="0" layoutInCell="1" allowOverlap="1">
            <wp:simplePos x="0" y="0"/>
            <wp:positionH relativeFrom="column">
              <wp:posOffset>2287270</wp:posOffset>
            </wp:positionH>
            <wp:positionV relativeFrom="paragraph">
              <wp:posOffset>100330</wp:posOffset>
            </wp:positionV>
            <wp:extent cx="514350" cy="371475"/>
            <wp:effectExtent l="0" t="0" r="0" b="9525"/>
            <wp:wrapSquare wrapText="bothSides"/>
            <wp:docPr id="1" name="图片 2"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ascii="宋体"/>
          <w:b/>
          <w:color w:val="000000"/>
        </w:rPr>
      </w:pPr>
      <w:r>
        <w:rPr>
          <w:rFonts w:hint="eastAsia" w:eastAsia="宋体"/>
          <w:sz w:val="21"/>
          <w:szCs w:val="21"/>
          <w:lang w:eastAsia="zh-CN"/>
        </w:rPr>
        <w:drawing>
          <wp:anchor distT="0" distB="0" distL="114300" distR="114300" simplePos="0" relativeHeight="251660288" behindDoc="1" locked="0" layoutInCell="1" allowOverlap="1">
            <wp:simplePos x="0" y="0"/>
            <wp:positionH relativeFrom="column">
              <wp:posOffset>1929765</wp:posOffset>
            </wp:positionH>
            <wp:positionV relativeFrom="paragraph">
              <wp:posOffset>27940</wp:posOffset>
            </wp:positionV>
            <wp:extent cx="915035" cy="316865"/>
            <wp:effectExtent l="0" t="0" r="18415" b="6985"/>
            <wp:wrapTight wrapText="bothSides">
              <wp:wrapPolygon>
                <wp:start x="0" y="0"/>
                <wp:lineTo x="0" y="20085"/>
                <wp:lineTo x="21135" y="20085"/>
                <wp:lineTo x="21135" y="0"/>
                <wp:lineTo x="0" y="0"/>
              </wp:wrapPolygon>
            </wp:wrapTight>
            <wp:docPr id="3"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85443502(1)"/>
                    <pic:cNvPicPr>
                      <a:picLocks noChangeAspect="1"/>
                    </pic:cNvPicPr>
                  </pic:nvPicPr>
                  <pic:blipFill>
                    <a:blip r:embed="rId7"/>
                    <a:stretch>
                      <a:fillRect/>
                    </a:stretch>
                  </pic:blipFill>
                  <pic:spPr>
                    <a:xfrm>
                      <a:off x="0" y="0"/>
                      <a:ext cx="915035" cy="316865"/>
                    </a:xfrm>
                    <a:prstGeom prst="rect">
                      <a:avLst/>
                    </a:prstGeom>
                    <a:noFill/>
                    <a:ln>
                      <a:noFill/>
                    </a:ln>
                  </pic:spPr>
                </pic:pic>
              </a:graphicData>
            </a:graphic>
          </wp:anchor>
        </w:drawing>
      </w: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szCs w:val="21"/>
          <w:lang w:val="en-US" w:eastAsia="zh-CN"/>
        </w:rPr>
        <w:t>2020年4月2号</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1</w:t>
            </w:r>
          </w:p>
        </w:tc>
        <w:tc>
          <w:tcPr>
            <w:tcW w:w="5681" w:type="dxa"/>
            <w:vAlign w:val="top"/>
          </w:tcPr>
          <w:p>
            <w:pPr>
              <w:spacing w:before="40" w:after="40"/>
              <w:rPr>
                <w:color w:val="000000"/>
                <w:sz w:val="24"/>
                <w:szCs w:val="24"/>
              </w:rPr>
            </w:pPr>
            <w:r>
              <w:rPr>
                <w:rFonts w:hint="eastAsia" w:ascii="宋体" w:hAnsi="宋体"/>
                <w:sz w:val="21"/>
                <w:lang w:val="en-US" w:eastAsia="zh-CN"/>
              </w:rPr>
              <w:t>法律法规识别不全面</w:t>
            </w:r>
          </w:p>
        </w:tc>
        <w:tc>
          <w:tcPr>
            <w:tcW w:w="1688" w:type="dxa"/>
            <w:vAlign w:val="top"/>
          </w:tcPr>
          <w:p>
            <w:pPr>
              <w:spacing w:before="40" w:after="40"/>
              <w:rPr>
                <w:color w:val="000000"/>
                <w:sz w:val="32"/>
                <w:szCs w:val="32"/>
              </w:rPr>
            </w:pPr>
            <w:r>
              <w:rPr>
                <w:rFonts w:hint="eastAsia" w:ascii="宋体" w:hAnsi="宋体"/>
                <w:sz w:val="21"/>
                <w:lang w:val="en-US" w:eastAsia="zh-CN"/>
              </w:rPr>
              <w:t>7.1.6</w:t>
            </w:r>
          </w:p>
        </w:tc>
        <w:tc>
          <w:tcPr>
            <w:tcW w:w="1811" w:type="dxa"/>
            <w:vAlign w:val="top"/>
          </w:tcPr>
          <w:p>
            <w:pPr>
              <w:spacing w:before="40" w:after="40"/>
              <w:rPr>
                <w:color w:val="000000"/>
                <w:sz w:val="32"/>
                <w:szCs w:val="32"/>
              </w:rPr>
            </w:pPr>
            <w:r>
              <w:rPr>
                <w:rFonts w:hint="eastAsia"/>
                <w:sz w:val="21"/>
                <w:lang w:val="en-US" w:eastAsia="zh-CN"/>
              </w:rPr>
              <w:t>与认证范围不一致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48" w:type="dxa"/>
            <w:vAlign w:val="top"/>
          </w:tcPr>
          <w:p>
            <w:pPr>
              <w:spacing w:before="40" w:after="40"/>
              <w:rPr>
                <w:rFonts w:ascii="宋体"/>
                <w:color w:val="000000"/>
                <w:sz w:val="24"/>
                <w:szCs w:val="24"/>
              </w:rPr>
            </w:pPr>
            <w:r>
              <w:rPr>
                <w:rFonts w:hint="eastAsia" w:ascii="宋体" w:hAnsi="宋体"/>
                <w:sz w:val="21"/>
                <w:lang w:val="en-US" w:eastAsia="zh-CN"/>
              </w:rPr>
              <w:t>2</w:t>
            </w:r>
          </w:p>
        </w:tc>
        <w:tc>
          <w:tcPr>
            <w:tcW w:w="5681" w:type="dxa"/>
            <w:vAlign w:val="top"/>
          </w:tcPr>
          <w:p>
            <w:pPr>
              <w:spacing w:before="40" w:after="40"/>
              <w:rPr>
                <w:color w:val="000000"/>
                <w:sz w:val="24"/>
                <w:szCs w:val="24"/>
              </w:rPr>
            </w:pPr>
            <w:r>
              <w:rPr>
                <w:rFonts w:hint="eastAsia" w:ascii="宋体" w:hAnsi="宋体"/>
                <w:sz w:val="21"/>
                <w:lang w:val="en-US" w:eastAsia="zh-CN"/>
              </w:rPr>
              <w:t>未提供计量设备校准报告</w:t>
            </w:r>
          </w:p>
        </w:tc>
        <w:tc>
          <w:tcPr>
            <w:tcW w:w="1688" w:type="dxa"/>
            <w:vAlign w:val="top"/>
          </w:tcPr>
          <w:p>
            <w:pPr>
              <w:spacing w:before="120" w:line="340" w:lineRule="exact"/>
              <w:rPr>
                <w:rFonts w:hint="eastAsia" w:ascii="宋体" w:hAnsi="宋体" w:eastAsia="宋体"/>
                <w:szCs w:val="21"/>
                <w:lang w:eastAsia="zh-CN"/>
              </w:rPr>
            </w:pPr>
            <w:r>
              <w:rPr>
                <w:rFonts w:ascii="宋体" w:hAnsi="宋体"/>
                <w:szCs w:val="21"/>
              </w:rPr>
              <w:t>Q7.1.</w:t>
            </w:r>
            <w:r>
              <w:rPr>
                <w:rFonts w:hint="eastAsia" w:ascii="宋体" w:hAnsi="宋体"/>
                <w:szCs w:val="21"/>
                <w:lang w:val="en-US" w:eastAsia="zh-CN"/>
              </w:rPr>
              <w:t>5</w:t>
            </w:r>
          </w:p>
          <w:p>
            <w:pPr>
              <w:spacing w:before="40" w:after="40"/>
              <w:rPr>
                <w:color w:val="000000"/>
                <w:sz w:val="32"/>
                <w:szCs w:val="32"/>
              </w:rPr>
            </w:pPr>
          </w:p>
        </w:tc>
        <w:tc>
          <w:tcPr>
            <w:tcW w:w="1811" w:type="dxa"/>
            <w:vAlign w:val="top"/>
          </w:tcPr>
          <w:p>
            <w:pPr>
              <w:spacing w:before="40" w:after="40"/>
              <w:rPr>
                <w:rFonts w:hint="eastAsia"/>
                <w:sz w:val="21"/>
              </w:rPr>
            </w:pPr>
          </w:p>
          <w:p>
            <w:pPr>
              <w:spacing w:before="40" w:after="40"/>
              <w:rPr>
                <w:rFonts w:hint="eastAsia" w:eastAsia="宋体"/>
                <w:sz w:val="21"/>
                <w:lang w:val="en-US" w:eastAsia="zh-CN"/>
              </w:rPr>
            </w:pPr>
            <w:r>
              <w:rPr>
                <w:rFonts w:hint="eastAsia"/>
                <w:sz w:val="21"/>
                <w:lang w:val="en-US" w:eastAsia="zh-CN"/>
              </w:rPr>
              <w:t>报告不全</w:t>
            </w:r>
          </w:p>
          <w:p>
            <w:pPr>
              <w:spacing w:before="40" w:after="40"/>
              <w:rPr>
                <w:rFonts w:hint="eastAsia"/>
                <w:sz w:val="21"/>
              </w:rPr>
            </w:pPr>
          </w:p>
          <w:p>
            <w:pPr>
              <w:spacing w:before="40" w:after="40"/>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lang w:eastAsia="zh-CN"/>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eastAsia="宋体"/>
                <w:sz w:val="21"/>
                <w:szCs w:val="21"/>
                <w:lang w:eastAsia="zh-CN"/>
              </w:rPr>
              <w:drawing>
                <wp:anchor distT="0" distB="0" distL="114300" distR="114300" simplePos="0" relativeHeight="251663360" behindDoc="1" locked="0" layoutInCell="1" allowOverlap="1">
                  <wp:simplePos x="0" y="0"/>
                  <wp:positionH relativeFrom="column">
                    <wp:posOffset>1405890</wp:posOffset>
                  </wp:positionH>
                  <wp:positionV relativeFrom="paragraph">
                    <wp:posOffset>25400</wp:posOffset>
                  </wp:positionV>
                  <wp:extent cx="915035" cy="316865"/>
                  <wp:effectExtent l="0" t="0" r="18415" b="6985"/>
                  <wp:wrapTight wrapText="bothSides">
                    <wp:wrapPolygon>
                      <wp:start x="0" y="0"/>
                      <wp:lineTo x="0" y="20085"/>
                      <wp:lineTo x="21135" y="20085"/>
                      <wp:lineTo x="21135" y="0"/>
                      <wp:lineTo x="0" y="0"/>
                    </wp:wrapPolygon>
                  </wp:wrapTight>
                  <wp:docPr id="5" name="图片 4" descr="1585443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585443502(1)"/>
                          <pic:cNvPicPr>
                            <a:picLocks noChangeAspect="1"/>
                          </pic:cNvPicPr>
                        </pic:nvPicPr>
                        <pic:blipFill>
                          <a:blip r:embed="rId7"/>
                          <a:stretch>
                            <a:fillRect/>
                          </a:stretch>
                        </pic:blipFill>
                        <pic:spPr>
                          <a:xfrm>
                            <a:off x="0" y="0"/>
                            <a:ext cx="915035" cy="316865"/>
                          </a:xfrm>
                          <a:prstGeom prst="rect">
                            <a:avLst/>
                          </a:prstGeom>
                          <a:noFill/>
                          <a:ln>
                            <a:noFill/>
                          </a:ln>
                        </pic:spPr>
                      </pic:pic>
                    </a:graphicData>
                  </a:graphic>
                </wp:anchor>
              </w:drawing>
            </w:r>
            <w:r>
              <w:rPr>
                <w:rFonts w:hint="default" w:eastAsia="宋体"/>
                <w:sz w:val="21"/>
                <w:szCs w:val="21"/>
                <w:lang w:val="en-US" w:eastAsia="zh-CN"/>
              </w:rPr>
              <w:drawing>
                <wp:anchor distT="0" distB="0" distL="114300" distR="114300" simplePos="0" relativeHeight="251661312" behindDoc="0" locked="0" layoutInCell="1" allowOverlap="1">
                  <wp:simplePos x="0" y="0"/>
                  <wp:positionH relativeFrom="column">
                    <wp:posOffset>696595</wp:posOffset>
                  </wp:positionH>
                  <wp:positionV relativeFrom="paragraph">
                    <wp:posOffset>15875</wp:posOffset>
                  </wp:positionV>
                  <wp:extent cx="514350" cy="371475"/>
                  <wp:effectExtent l="0" t="0" r="0" b="9525"/>
                  <wp:wrapSquare wrapText="bothSides"/>
                  <wp:docPr id="4" name="图片 4"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r>
              <w:rPr>
                <w:rFonts w:hint="eastAsia"/>
                <w:b/>
                <w:color w:val="000000"/>
                <w:sz w:val="22"/>
                <w:szCs w:val="22"/>
              </w:rPr>
              <w:t>审核员：</w:t>
            </w:r>
          </w:p>
          <w:p>
            <w:pPr>
              <w:spacing w:line="280" w:lineRule="exact"/>
              <w:rPr>
                <w:rFonts w:hint="eastAsia"/>
                <w:b/>
                <w:color w:val="000000"/>
                <w:sz w:val="22"/>
                <w:szCs w:val="22"/>
              </w:rPr>
            </w:pPr>
          </w:p>
          <w:p>
            <w:pPr>
              <w:spacing w:line="280" w:lineRule="exact"/>
              <w:rPr>
                <w:rFonts w:hint="eastAsia"/>
                <w:b/>
                <w:color w:val="000000"/>
                <w:sz w:val="22"/>
                <w:szCs w:val="22"/>
              </w:rPr>
            </w:pPr>
          </w:p>
          <w:p>
            <w:pPr>
              <w:spacing w:line="280" w:lineRule="exact"/>
              <w:rPr>
                <w:b/>
                <w:color w:val="000000"/>
                <w:sz w:val="22"/>
                <w:szCs w:val="22"/>
              </w:rPr>
            </w:pP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 xml:space="preserve">月 </w:t>
            </w:r>
            <w:r>
              <w:rPr>
                <w:rFonts w:hint="eastAsia"/>
                <w:b/>
                <w:color w:val="000000"/>
                <w:sz w:val="22"/>
                <w:szCs w:val="22"/>
                <w:lang w:val="en-US" w:eastAsia="zh-CN"/>
              </w:rPr>
              <w:t>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lang w:eastAsia="zh-CN"/>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default" w:eastAsia="宋体"/>
                <w:sz w:val="21"/>
                <w:szCs w:val="21"/>
                <w:lang w:val="en-US" w:eastAsia="zh-CN"/>
              </w:rPr>
              <w:drawing>
                <wp:anchor distT="0" distB="0" distL="114300" distR="114300" simplePos="0" relativeHeight="251667456" behindDoc="0" locked="0" layoutInCell="1" allowOverlap="1">
                  <wp:simplePos x="0" y="0"/>
                  <wp:positionH relativeFrom="column">
                    <wp:posOffset>639445</wp:posOffset>
                  </wp:positionH>
                  <wp:positionV relativeFrom="paragraph">
                    <wp:posOffset>98425</wp:posOffset>
                  </wp:positionV>
                  <wp:extent cx="514350" cy="371475"/>
                  <wp:effectExtent l="0" t="0" r="0" b="9525"/>
                  <wp:wrapSquare wrapText="bothSides"/>
                  <wp:docPr id="6" name="图片 6" descr="15854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5441541"/>
                          <pic:cNvPicPr>
                            <a:picLocks noChangeAspect="1"/>
                          </pic:cNvPicPr>
                        </pic:nvPicPr>
                        <pic:blipFill>
                          <a:blip r:embed="rId6"/>
                          <a:stretch>
                            <a:fillRect/>
                          </a:stretch>
                        </pic:blipFill>
                        <pic:spPr>
                          <a:xfrm>
                            <a:off x="0" y="0"/>
                            <a:ext cx="514350" cy="371475"/>
                          </a:xfrm>
                          <a:prstGeom prst="rect">
                            <a:avLst/>
                          </a:prstGeom>
                          <a:noFill/>
                          <a:ln>
                            <a:noFill/>
                          </a:ln>
                        </pic:spPr>
                      </pic:pic>
                    </a:graphicData>
                  </a:graphic>
                </wp:anchor>
              </w:drawing>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w:t>
            </w:r>
            <w:r>
              <w:rPr>
                <w:rFonts w:hint="eastAsia"/>
                <w:b/>
                <w:color w:val="000000"/>
                <w:sz w:val="22"/>
                <w:szCs w:val="22"/>
              </w:rPr>
              <w:t>年</w:t>
            </w:r>
            <w:r>
              <w:rPr>
                <w:rFonts w:hint="eastAsia"/>
                <w:b/>
                <w:color w:val="000000"/>
                <w:sz w:val="22"/>
                <w:szCs w:val="22"/>
                <w:lang w:val="en-US" w:eastAsia="zh-CN"/>
              </w:rPr>
              <w:t>4</w:t>
            </w:r>
            <w:r>
              <w:rPr>
                <w:rFonts w:hint="eastAsia"/>
                <w:b/>
                <w:color w:val="000000"/>
                <w:sz w:val="22"/>
                <w:szCs w:val="22"/>
              </w:rPr>
              <w:t xml:space="preserve">月 </w:t>
            </w:r>
            <w:r>
              <w:rPr>
                <w:rFonts w:hint="eastAsia"/>
                <w:b/>
                <w:color w:val="000000"/>
                <w:sz w:val="22"/>
                <w:szCs w:val="22"/>
                <w:lang w:val="en-US" w:eastAsia="zh-CN"/>
              </w:rPr>
              <w:t>2</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2C03EA"/>
    <w:rsid w:val="155D4E15"/>
    <w:rsid w:val="28F74EBC"/>
    <w:rsid w:val="40B20D3B"/>
    <w:rsid w:val="525653F8"/>
    <w:rsid w:val="6FA10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Administrator</cp:lastModifiedBy>
  <dcterms:modified xsi:type="dcterms:W3CDTF">2020-04-19T07:41:46Z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