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w:t>
      </w:r>
      <w:r>
        <w:rPr>
          <w:rFonts w:hint="eastAsia" w:ascii="楷体" w:hAnsi="楷体" w:eastAsia="楷体"/>
          <w:bCs/>
          <w:color w:val="000000"/>
          <w:sz w:val="36"/>
          <w:szCs w:val="36"/>
          <w:lang w:val="en-US" w:eastAsia="zh-CN"/>
        </w:rPr>
        <w:t>远程</w:t>
      </w:r>
      <w:r>
        <w:rPr>
          <w:rFonts w:hint="eastAsia" w:ascii="楷体" w:hAnsi="楷体" w:eastAsia="楷体"/>
          <w:bCs/>
          <w:color w:val="000000"/>
          <w:sz w:val="36"/>
          <w:szCs w:val="36"/>
        </w:rPr>
        <w:t>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楷体" w:hAnsi="楷体" w:eastAsia="楷体" w:cs="宋体"/>
                <w:sz w:val="24"/>
                <w:szCs w:val="24"/>
              </w:rPr>
            </w:pPr>
            <w:r>
              <w:rPr>
                <w:rFonts w:hint="eastAsia" w:ascii="楷体" w:hAnsi="楷体" w:eastAsia="楷体" w:cs="宋体"/>
                <w:sz w:val="24"/>
                <w:szCs w:val="24"/>
              </w:rPr>
              <w:t>过程与活动、</w:t>
            </w:r>
          </w:p>
          <w:p>
            <w:pPr>
              <w:spacing w:line="320" w:lineRule="exact"/>
              <w:jc w:val="center"/>
              <w:rPr>
                <w:rFonts w:ascii="楷体" w:hAnsi="楷体" w:eastAsia="楷体" w:cs="宋体"/>
                <w:sz w:val="24"/>
                <w:szCs w:val="24"/>
              </w:rPr>
            </w:pPr>
            <w:r>
              <w:rPr>
                <w:rFonts w:hint="eastAsia" w:ascii="楷体" w:hAnsi="楷体" w:eastAsia="楷体" w:cs="宋体"/>
                <w:sz w:val="24"/>
                <w:szCs w:val="24"/>
              </w:rPr>
              <w:t>抽样计划</w:t>
            </w:r>
          </w:p>
        </w:tc>
        <w:tc>
          <w:tcPr>
            <w:tcW w:w="1019" w:type="dxa"/>
            <w:vMerge w:val="restart"/>
            <w:vAlign w:val="center"/>
          </w:tcPr>
          <w:p>
            <w:pPr>
              <w:spacing w:line="320" w:lineRule="exact"/>
              <w:rPr>
                <w:rFonts w:ascii="楷体" w:hAnsi="楷体" w:eastAsia="楷体" w:cs="宋体"/>
                <w:sz w:val="24"/>
                <w:szCs w:val="24"/>
              </w:rPr>
            </w:pPr>
            <w:r>
              <w:rPr>
                <w:rFonts w:hint="eastAsia" w:ascii="楷体" w:hAnsi="楷体" w:eastAsia="楷体" w:cs="宋体"/>
                <w:sz w:val="24"/>
                <w:szCs w:val="24"/>
              </w:rPr>
              <w:t>涉及</w:t>
            </w:r>
          </w:p>
          <w:p>
            <w:pPr>
              <w:spacing w:line="320" w:lineRule="exact"/>
              <w:rPr>
                <w:rFonts w:ascii="楷体" w:hAnsi="楷体" w:eastAsia="楷体" w:cs="宋体"/>
                <w:sz w:val="24"/>
                <w:szCs w:val="24"/>
              </w:rPr>
            </w:pPr>
            <w:r>
              <w:rPr>
                <w:rFonts w:hint="eastAsia" w:ascii="楷体" w:hAnsi="楷体" w:eastAsia="楷体" w:cs="宋体"/>
                <w:sz w:val="24"/>
                <w:szCs w:val="24"/>
              </w:rPr>
              <w:t>条款</w:t>
            </w:r>
          </w:p>
        </w:tc>
        <w:tc>
          <w:tcPr>
            <w:tcW w:w="11223" w:type="dxa"/>
            <w:vAlign w:val="center"/>
          </w:tcPr>
          <w:p>
            <w:pPr>
              <w:spacing w:line="320" w:lineRule="exact"/>
              <w:rPr>
                <w:rFonts w:ascii="楷体" w:hAnsi="楷体" w:eastAsia="楷体" w:cs="宋体"/>
                <w:sz w:val="24"/>
                <w:szCs w:val="24"/>
              </w:rPr>
            </w:pPr>
            <w:r>
              <w:rPr>
                <w:rFonts w:hint="eastAsia" w:ascii="楷体" w:hAnsi="楷体" w:eastAsia="楷体" w:cs="宋体"/>
                <w:sz w:val="24"/>
                <w:szCs w:val="24"/>
              </w:rPr>
              <w:t>受审核部门：</w:t>
            </w:r>
            <w:r>
              <w:rPr>
                <w:rFonts w:hint="eastAsia" w:ascii="楷体" w:hAnsi="楷体" w:eastAsia="楷体" w:cs="宋体"/>
                <w:b/>
                <w:bCs/>
                <w:sz w:val="24"/>
                <w:szCs w:val="24"/>
              </w:rPr>
              <w:t>管理层</w:t>
            </w:r>
            <w:r>
              <w:rPr>
                <w:rFonts w:hint="eastAsia" w:ascii="楷体" w:hAnsi="楷体" w:eastAsia="楷体" w:cs="宋体"/>
                <w:sz w:val="24"/>
                <w:szCs w:val="24"/>
              </w:rPr>
              <w:t xml:space="preserve">    主管领导陈峰、</w:t>
            </w:r>
            <w:r>
              <w:rPr>
                <w:rFonts w:hint="eastAsia" w:ascii="楷体" w:hAnsi="楷体" w:eastAsia="楷体" w:cs="宋体"/>
                <w:sz w:val="24"/>
                <w:szCs w:val="24"/>
                <w:lang w:val="en-US" w:eastAsia="zh-CN"/>
              </w:rPr>
              <w:t xml:space="preserve">   </w:t>
            </w:r>
            <w:r>
              <w:rPr>
                <w:rFonts w:hint="eastAsia" w:ascii="楷体" w:hAnsi="楷体" w:eastAsia="楷体" w:cs="宋体"/>
                <w:sz w:val="24"/>
                <w:szCs w:val="24"/>
              </w:rPr>
              <w:t>陪同人员：</w:t>
            </w:r>
            <w:r>
              <w:rPr>
                <w:rFonts w:hint="eastAsia" w:ascii="楷体" w:hAnsi="楷体" w:eastAsia="楷体"/>
                <w:sz w:val="24"/>
                <w:szCs w:val="24"/>
              </w:rPr>
              <w:t>夏林</w:t>
            </w:r>
          </w:p>
        </w:tc>
        <w:tc>
          <w:tcPr>
            <w:tcW w:w="760" w:type="dxa"/>
            <w:vMerge w:val="restart"/>
            <w:vAlign w:val="center"/>
          </w:tcPr>
          <w:p>
            <w:pPr>
              <w:spacing w:line="320" w:lineRule="exact"/>
              <w:rPr>
                <w:rFonts w:ascii="楷体" w:hAnsi="楷体" w:eastAsia="楷体" w:cs="宋体"/>
                <w:sz w:val="24"/>
                <w:szCs w:val="24"/>
              </w:rPr>
            </w:pPr>
            <w:r>
              <w:rPr>
                <w:rFonts w:hint="eastAsia" w:ascii="楷体" w:hAnsi="楷体" w:eastAsia="楷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楷体" w:hAnsi="楷体" w:eastAsia="楷体" w:cs="宋体"/>
                <w:sz w:val="24"/>
                <w:szCs w:val="24"/>
              </w:rPr>
            </w:pPr>
          </w:p>
        </w:tc>
        <w:tc>
          <w:tcPr>
            <w:tcW w:w="1019" w:type="dxa"/>
            <w:vMerge w:val="continue"/>
            <w:vAlign w:val="center"/>
          </w:tcPr>
          <w:p>
            <w:pPr>
              <w:spacing w:line="320" w:lineRule="exact"/>
              <w:rPr>
                <w:rFonts w:ascii="楷体" w:hAnsi="楷体" w:eastAsia="楷体" w:cs="宋体"/>
                <w:sz w:val="24"/>
                <w:szCs w:val="24"/>
              </w:rPr>
            </w:pPr>
          </w:p>
        </w:tc>
        <w:tc>
          <w:tcPr>
            <w:tcW w:w="11223" w:type="dxa"/>
            <w:vAlign w:val="center"/>
          </w:tcPr>
          <w:p>
            <w:pPr>
              <w:spacing w:line="320" w:lineRule="exact"/>
              <w:rPr>
                <w:rFonts w:hint="eastAsia" w:ascii="楷体" w:hAnsi="楷体" w:eastAsia="楷体" w:cs="宋体"/>
                <w:sz w:val="24"/>
                <w:szCs w:val="24"/>
                <w:lang w:eastAsia="zh-CN"/>
              </w:rPr>
            </w:pPr>
            <w:r>
              <w:rPr>
                <w:rFonts w:hint="eastAsia" w:ascii="楷体" w:hAnsi="楷体" w:eastAsia="楷体" w:cs="宋体"/>
                <w:sz w:val="24"/>
                <w:szCs w:val="24"/>
              </w:rPr>
              <w:t>审核员：姜海军                审核时间：2020.</w:t>
            </w:r>
            <w:r>
              <w:rPr>
                <w:rFonts w:hint="eastAsia" w:ascii="楷体" w:hAnsi="楷体" w:eastAsia="楷体" w:cs="宋体"/>
                <w:sz w:val="24"/>
                <w:szCs w:val="24"/>
                <w:lang w:val="en-US" w:eastAsia="zh-CN"/>
              </w:rPr>
              <w:t>4</w:t>
            </w:r>
            <w:r>
              <w:rPr>
                <w:rFonts w:hint="eastAsia" w:ascii="楷体" w:hAnsi="楷体" w:eastAsia="楷体" w:cs="宋体"/>
                <w:sz w:val="24"/>
                <w:szCs w:val="24"/>
              </w:rPr>
              <w:t>.</w:t>
            </w:r>
            <w:r>
              <w:rPr>
                <w:rFonts w:hint="eastAsia" w:ascii="楷体" w:hAnsi="楷体" w:eastAsia="楷体" w:cs="宋体"/>
                <w:sz w:val="24"/>
                <w:szCs w:val="24"/>
                <w:lang w:val="en-US" w:eastAsia="zh-CN"/>
              </w:rPr>
              <w:t>3</w:t>
            </w:r>
          </w:p>
        </w:tc>
        <w:tc>
          <w:tcPr>
            <w:tcW w:w="760" w:type="dxa"/>
            <w:vMerge w:val="continue"/>
          </w:tcPr>
          <w:p>
            <w:pPr>
              <w:spacing w:line="320" w:lineRule="exact"/>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trPr>
        <w:tc>
          <w:tcPr>
            <w:tcW w:w="1707" w:type="dxa"/>
            <w:vMerge w:val="continue"/>
            <w:vAlign w:val="center"/>
          </w:tcPr>
          <w:p>
            <w:pPr>
              <w:spacing w:line="320" w:lineRule="exact"/>
              <w:rPr>
                <w:rFonts w:ascii="楷体" w:hAnsi="楷体" w:eastAsia="楷体" w:cs="宋体"/>
                <w:sz w:val="24"/>
                <w:szCs w:val="24"/>
              </w:rPr>
            </w:pPr>
          </w:p>
        </w:tc>
        <w:tc>
          <w:tcPr>
            <w:tcW w:w="1019" w:type="dxa"/>
            <w:vMerge w:val="continue"/>
            <w:vAlign w:val="center"/>
          </w:tcPr>
          <w:p>
            <w:pPr>
              <w:spacing w:line="320" w:lineRule="exact"/>
              <w:rPr>
                <w:rFonts w:ascii="楷体" w:hAnsi="楷体" w:eastAsia="楷体" w:cs="宋体"/>
                <w:sz w:val="24"/>
                <w:szCs w:val="24"/>
              </w:rPr>
            </w:pPr>
          </w:p>
        </w:tc>
        <w:tc>
          <w:tcPr>
            <w:tcW w:w="11223" w:type="dxa"/>
            <w:vAlign w:val="center"/>
          </w:tcPr>
          <w:p>
            <w:pPr>
              <w:adjustRightInd w:val="0"/>
              <w:snapToGrid w:val="0"/>
              <w:spacing w:line="360" w:lineRule="auto"/>
              <w:ind w:right="105" w:rightChars="50"/>
              <w:textAlignment w:val="baseline"/>
              <w:rPr>
                <w:rFonts w:hint="eastAsia" w:ascii="宋体" w:hAnsi="宋体" w:cs="Arial"/>
                <w:b/>
                <w:spacing w:val="-6"/>
                <w:szCs w:val="21"/>
                <w:u w:val="none"/>
                <w:lang w:eastAsia="zh-CN"/>
              </w:rPr>
            </w:pPr>
            <w:r>
              <w:rPr>
                <w:rFonts w:hint="eastAsia" w:ascii="楷体" w:hAnsi="楷体" w:eastAsia="楷体" w:cs="宋体"/>
                <w:sz w:val="24"/>
                <w:szCs w:val="24"/>
              </w:rPr>
              <w:t>涉及标准条款：</w:t>
            </w:r>
            <w:r>
              <w:rPr>
                <w:rFonts w:hint="eastAsia" w:cs="Arial" w:asciiTheme="minorEastAsia" w:hAnsiTheme="minorEastAsia" w:eastAsiaTheme="minorEastAsia"/>
                <w:spacing w:val="-6"/>
                <w:szCs w:val="21"/>
                <w:u w:val="none"/>
              </w:rPr>
              <w:t>Q</w:t>
            </w:r>
            <w:r>
              <w:rPr>
                <w:rFonts w:hint="eastAsia" w:ascii="宋体" w:hAnsi="宋体" w:cs="Arial"/>
                <w:spacing w:val="-6"/>
                <w:szCs w:val="21"/>
                <w:u w:val="none"/>
              </w:rPr>
              <w:t>:</w:t>
            </w:r>
            <w:r>
              <w:rPr>
                <w:rFonts w:hint="eastAsia" w:ascii="宋体" w:hAnsi="宋体" w:cs="Arial"/>
                <w:b/>
                <w:spacing w:val="-6"/>
                <w:szCs w:val="21"/>
                <w:u w:val="none"/>
              </w:rPr>
              <w:t>4.3 确定管理体系的范围、4.4质量管理体系及其过程、Q6.3变更的策划</w:t>
            </w:r>
            <w:r>
              <w:rPr>
                <w:rFonts w:hint="eastAsia" w:ascii="宋体" w:hAnsi="宋体" w:cs="Arial"/>
                <w:b/>
                <w:spacing w:val="-6"/>
                <w:szCs w:val="21"/>
                <w:u w:val="none"/>
                <w:lang w:eastAsia="zh-CN"/>
              </w:rPr>
              <w:t>、</w:t>
            </w:r>
            <w:r>
              <w:rPr>
                <w:rFonts w:hint="eastAsia" w:ascii="宋体" w:hAnsi="宋体" w:cs="Arial"/>
                <w:b/>
                <w:spacing w:val="-6"/>
                <w:szCs w:val="21"/>
                <w:u w:val="none"/>
                <w:lang w:val="en-US" w:eastAsia="zh-CN"/>
              </w:rPr>
              <w:t>7.1资源</w:t>
            </w:r>
            <w:r>
              <w:rPr>
                <w:rFonts w:hint="eastAsia" w:ascii="宋体" w:hAnsi="宋体" w:cs="Arial"/>
                <w:b/>
                <w:spacing w:val="-6"/>
                <w:szCs w:val="21"/>
                <w:u w:val="none"/>
                <w:lang w:eastAsia="zh-CN"/>
              </w:rPr>
              <w:t>，</w:t>
            </w:r>
          </w:p>
          <w:p>
            <w:pPr>
              <w:adjustRightInd w:val="0"/>
              <w:snapToGrid w:val="0"/>
              <w:spacing w:line="360" w:lineRule="auto"/>
              <w:ind w:right="105" w:rightChars="50"/>
              <w:textAlignment w:val="baseline"/>
              <w:rPr>
                <w:rFonts w:ascii="楷体" w:hAnsi="楷体" w:eastAsia="楷体" w:cs="Arial"/>
                <w:spacing w:val="-6"/>
                <w:sz w:val="24"/>
                <w:szCs w:val="24"/>
                <w:u w:val="none"/>
              </w:rPr>
            </w:pPr>
            <w:r>
              <w:rPr>
                <w:rFonts w:hint="eastAsia" w:ascii="楷体" w:hAnsi="楷体" w:eastAsia="楷体" w:cs="Arial"/>
                <w:spacing w:val="-6"/>
                <w:sz w:val="24"/>
                <w:szCs w:val="24"/>
                <w:u w:val="none"/>
              </w:rPr>
              <w:t>E/OMS:4.3 确定管理体系的范围、4.4环境/</w:t>
            </w:r>
            <w:r>
              <w:rPr>
                <w:rFonts w:hint="eastAsia" w:ascii="楷体" w:hAnsi="楷体" w:eastAsia="楷体" w:cs="Arial"/>
                <w:sz w:val="24"/>
                <w:szCs w:val="24"/>
                <w:u w:val="none"/>
              </w:rPr>
              <w:t>职业健康</w:t>
            </w:r>
            <w:r>
              <w:rPr>
                <w:rFonts w:hint="eastAsia" w:ascii="楷体" w:hAnsi="楷体" w:eastAsia="楷体" w:cs="Arial"/>
                <w:spacing w:val="-6"/>
                <w:sz w:val="24"/>
                <w:szCs w:val="24"/>
                <w:u w:val="none"/>
              </w:rPr>
              <w:t>安全管理体系及其过程</w:t>
            </w:r>
            <w:r>
              <w:rPr>
                <w:rFonts w:hint="eastAsia" w:ascii="楷体" w:hAnsi="楷体" w:eastAsia="楷体" w:cs="Arial"/>
                <w:spacing w:val="-6"/>
                <w:sz w:val="24"/>
                <w:szCs w:val="24"/>
                <w:u w:val="none"/>
                <w:lang w:eastAsia="zh-CN"/>
              </w:rPr>
              <w:t>、</w:t>
            </w:r>
            <w:r>
              <w:rPr>
                <w:rFonts w:hint="eastAsia" w:ascii="楷体" w:hAnsi="楷体" w:eastAsia="楷体" w:cs="Arial"/>
                <w:spacing w:val="-6"/>
                <w:sz w:val="24"/>
                <w:szCs w:val="24"/>
                <w:u w:val="none"/>
                <w:lang w:val="en-US" w:eastAsia="zh-CN"/>
              </w:rPr>
              <w:t>7.1资源</w:t>
            </w:r>
            <w:r>
              <w:rPr>
                <w:rFonts w:hint="eastAsia" w:ascii="楷体" w:hAnsi="楷体" w:eastAsia="楷体" w:cs="Arial"/>
                <w:spacing w:val="-6"/>
                <w:sz w:val="24"/>
                <w:szCs w:val="24"/>
                <w:u w:val="none"/>
              </w:rPr>
              <w:t>，</w:t>
            </w:r>
          </w:p>
          <w:p>
            <w:pPr>
              <w:ind w:firstLine="456" w:firstLineChars="200"/>
              <w:rPr>
                <w:rFonts w:ascii="楷体" w:hAnsi="楷体" w:eastAsia="楷体" w:cs="宋体"/>
                <w:sz w:val="24"/>
                <w:szCs w:val="24"/>
              </w:rPr>
            </w:pPr>
            <w:r>
              <w:rPr>
                <w:rFonts w:hint="eastAsia" w:ascii="楷体" w:hAnsi="楷体" w:eastAsia="楷体" w:cs="Arial"/>
                <w:spacing w:val="-6"/>
                <w:sz w:val="24"/>
                <w:szCs w:val="24"/>
              </w:rPr>
              <w:t>国家/地方监督抽查情况；顾客满意、相关方投诉及处理情况；验证企业相关资质证明的有效性</w:t>
            </w:r>
          </w:p>
        </w:tc>
        <w:tc>
          <w:tcPr>
            <w:tcW w:w="760" w:type="dxa"/>
            <w:vMerge w:val="continue"/>
          </w:tcPr>
          <w:p>
            <w:pPr>
              <w:spacing w:line="320" w:lineRule="exact"/>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1707" w:type="dxa"/>
            <w:vAlign w:val="center"/>
          </w:tcPr>
          <w:p>
            <w:pPr>
              <w:rPr>
                <w:rFonts w:ascii="楷体" w:hAnsi="楷体" w:eastAsia="楷体"/>
                <w:b/>
                <w:sz w:val="24"/>
                <w:szCs w:val="24"/>
              </w:rPr>
            </w:pPr>
            <w:r>
              <w:rPr>
                <w:rFonts w:hint="eastAsia" w:ascii="楷体" w:hAnsi="楷体" w:eastAsia="楷体"/>
                <w:sz w:val="24"/>
                <w:szCs w:val="24"/>
              </w:rPr>
              <w:t>企业基本信息</w:t>
            </w:r>
          </w:p>
        </w:tc>
        <w:tc>
          <w:tcPr>
            <w:tcW w:w="1019" w:type="dxa"/>
            <w:vAlign w:val="center"/>
          </w:tcPr>
          <w:p>
            <w:pPr>
              <w:rPr>
                <w:rFonts w:ascii="楷体" w:hAnsi="楷体" w:eastAsia="楷体"/>
                <w:b/>
                <w:sz w:val="24"/>
                <w:szCs w:val="24"/>
              </w:rPr>
            </w:pPr>
          </w:p>
        </w:tc>
        <w:tc>
          <w:tcPr>
            <w:tcW w:w="11223"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最高管理者：陈峰、管代：夏林。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注册及经营地址：</w:t>
            </w:r>
            <w:bookmarkStart w:id="0" w:name="生产地址"/>
            <w:r>
              <w:rPr>
                <w:rFonts w:hint="eastAsia" w:ascii="楷体" w:hAnsi="楷体" w:eastAsia="楷体"/>
                <w:sz w:val="24"/>
                <w:szCs w:val="24"/>
              </w:rPr>
              <w:t>贵州省六盘水市钟山经济开发区红桥新区红桥大道鑫钢源市场内</w:t>
            </w:r>
            <w:bookmarkEnd w:id="0"/>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经确认公司认证范围变更为：</w:t>
            </w:r>
            <w:bookmarkStart w:id="1" w:name="审核范围"/>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Q：</w:t>
            </w:r>
            <w:bookmarkEnd w:id="1"/>
            <w:r>
              <w:rPr>
                <w:rFonts w:hint="eastAsia" w:ascii="楷体" w:hAnsi="楷体" w:eastAsia="楷体"/>
                <w:sz w:val="24"/>
                <w:szCs w:val="24"/>
              </w:rPr>
              <w:t>除尘布袋龙骨架产品的生产销售；油缸、轧辊产品的修复</w:t>
            </w:r>
            <w:r>
              <w:rPr>
                <w:rFonts w:hint="eastAsia" w:ascii="楷体" w:hAnsi="楷体" w:eastAsia="楷体"/>
                <w:sz w:val="24"/>
                <w:szCs w:val="24"/>
              </w:rPr>
              <w:t>；</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E：除尘布袋龙骨架产品的生产销售；油缸、轧辊产品的修复</w:t>
            </w:r>
            <w:r>
              <w:rPr>
                <w:rFonts w:hint="eastAsia" w:ascii="楷体" w:hAnsi="楷体" w:eastAsia="楷体"/>
                <w:sz w:val="24"/>
                <w:szCs w:val="24"/>
              </w:rPr>
              <w:t>及其所涉及的环境管理活动；</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O：除尘布袋龙骨架产品的生产销售；油缸、轧辊产品的修复</w:t>
            </w:r>
            <w:r>
              <w:rPr>
                <w:rFonts w:hint="eastAsia" w:ascii="楷体" w:hAnsi="楷体" w:eastAsia="楷体"/>
                <w:sz w:val="24"/>
                <w:szCs w:val="24"/>
              </w:rPr>
              <w:t>及其所涉及的职业健康安全管理活动；</w:t>
            </w:r>
          </w:p>
          <w:p>
            <w:pPr>
              <w:spacing w:line="360" w:lineRule="auto"/>
              <w:ind w:firstLine="480" w:firstLineChars="200"/>
              <w:rPr>
                <w:rFonts w:hint="eastAsia" w:ascii="楷体" w:hAnsi="楷体" w:eastAsia="楷体"/>
                <w:sz w:val="24"/>
                <w:szCs w:val="24"/>
                <w:lang w:val="en-US" w:eastAsia="zh-CN"/>
              </w:rPr>
            </w:pPr>
            <w:r>
              <w:rPr>
                <w:rFonts w:hint="eastAsia" w:ascii="楷体" w:hAnsi="楷体" w:eastAsia="楷体"/>
                <w:sz w:val="24"/>
                <w:szCs w:val="24"/>
                <w:lang w:val="en-US" w:eastAsia="zh-CN"/>
              </w:rPr>
              <w:t>其中“</w:t>
            </w:r>
            <w:r>
              <w:rPr>
                <w:rFonts w:hint="eastAsia" w:ascii="楷体" w:hAnsi="楷体" w:eastAsia="楷体"/>
                <w:sz w:val="24"/>
                <w:szCs w:val="24"/>
              </w:rPr>
              <w:t>油缸、轧辊产品的修复</w:t>
            </w:r>
            <w:r>
              <w:rPr>
                <w:rFonts w:hint="eastAsia" w:ascii="楷体" w:hAnsi="楷体" w:eastAsia="楷体"/>
                <w:sz w:val="24"/>
                <w:szCs w:val="24"/>
                <w:lang w:val="en-US" w:eastAsia="zh-CN"/>
              </w:rPr>
              <w:t>”是本次补充审核的范围。</w:t>
            </w:r>
          </w:p>
        </w:tc>
        <w:tc>
          <w:tcPr>
            <w:tcW w:w="760" w:type="dxa"/>
          </w:tcPr>
          <w:p>
            <w:pPr>
              <w:spacing w:line="320" w:lineRule="exact"/>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1707" w:type="dxa"/>
            <w:vAlign w:val="center"/>
          </w:tcPr>
          <w:p>
            <w:pPr>
              <w:rPr>
                <w:rFonts w:ascii="楷体" w:hAnsi="楷体" w:eastAsia="楷体"/>
                <w:sz w:val="24"/>
                <w:szCs w:val="24"/>
              </w:rPr>
            </w:pPr>
            <w:r>
              <w:rPr>
                <w:rFonts w:hint="eastAsia" w:ascii="楷体" w:hAnsi="楷体" w:eastAsia="楷体"/>
                <w:sz w:val="24"/>
                <w:szCs w:val="24"/>
              </w:rPr>
              <w:t>质量/环境/职业健康安全/职业健康安全管理体系的范围</w:t>
            </w:r>
          </w:p>
        </w:tc>
        <w:tc>
          <w:tcPr>
            <w:tcW w:w="1019"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4.3 </w:t>
            </w:r>
          </w:p>
          <w:p>
            <w:pPr>
              <w:spacing w:line="360" w:lineRule="auto"/>
              <w:rPr>
                <w:rFonts w:ascii="楷体" w:hAnsi="楷体" w:eastAsia="楷体"/>
                <w:sz w:val="24"/>
                <w:szCs w:val="24"/>
              </w:rPr>
            </w:pPr>
          </w:p>
        </w:tc>
        <w:tc>
          <w:tcPr>
            <w:tcW w:w="11223" w:type="dxa"/>
            <w:vAlign w:val="center"/>
          </w:tcPr>
          <w:p>
            <w:pPr>
              <w:spacing w:line="360" w:lineRule="auto"/>
              <w:jc w:val="left"/>
              <w:rPr>
                <w:rFonts w:hint="eastAsia" w:ascii="楷体" w:hAnsi="楷体" w:eastAsia="楷体"/>
                <w:sz w:val="24"/>
                <w:szCs w:val="24"/>
              </w:rPr>
            </w:pPr>
            <w:r>
              <w:rPr>
                <w:rFonts w:ascii="楷体" w:hAnsi="楷体" w:eastAsia="楷体"/>
                <w:sz w:val="24"/>
                <w:szCs w:val="24"/>
              </w:rPr>
              <w:t>经确认</w:t>
            </w:r>
            <w:r>
              <w:rPr>
                <w:rFonts w:hint="eastAsia" w:ascii="楷体" w:hAnsi="楷体" w:eastAsia="楷体"/>
                <w:sz w:val="24"/>
                <w:szCs w:val="24"/>
              </w:rPr>
              <w:t>企业</w:t>
            </w:r>
            <w:r>
              <w:rPr>
                <w:rFonts w:hint="eastAsia" w:ascii="楷体" w:hAnsi="楷体" w:eastAsia="楷体"/>
                <w:sz w:val="24"/>
                <w:szCs w:val="24"/>
              </w:rPr>
              <w:t>本次的管理体系</w:t>
            </w:r>
            <w:r>
              <w:rPr>
                <w:rFonts w:hint="eastAsia" w:ascii="楷体" w:hAnsi="楷体" w:eastAsia="楷体"/>
                <w:sz w:val="24"/>
                <w:szCs w:val="24"/>
              </w:rPr>
              <w:t>范围变更为：</w:t>
            </w:r>
          </w:p>
          <w:p>
            <w:pPr>
              <w:spacing w:line="360" w:lineRule="auto"/>
              <w:jc w:val="left"/>
              <w:rPr>
                <w:rFonts w:hint="eastAsia" w:ascii="楷体" w:hAnsi="楷体" w:eastAsia="楷体"/>
                <w:sz w:val="24"/>
                <w:szCs w:val="24"/>
              </w:rPr>
            </w:pPr>
            <w:r>
              <w:rPr>
                <w:rFonts w:hint="eastAsia" w:ascii="楷体" w:hAnsi="楷体" w:eastAsia="楷体"/>
                <w:sz w:val="24"/>
                <w:szCs w:val="24"/>
              </w:rPr>
              <w:t>Q：除尘布袋龙骨架产品的生产销售；油缸、轧辊产品的修复</w:t>
            </w:r>
            <w:r>
              <w:rPr>
                <w:rFonts w:hint="eastAsia" w:ascii="楷体" w:hAnsi="楷体" w:eastAsia="楷体"/>
                <w:sz w:val="24"/>
                <w:szCs w:val="24"/>
              </w:rPr>
              <w:t>；</w:t>
            </w:r>
          </w:p>
          <w:p>
            <w:pPr>
              <w:spacing w:line="360" w:lineRule="auto"/>
              <w:jc w:val="left"/>
              <w:rPr>
                <w:rFonts w:hint="eastAsia" w:ascii="楷体" w:hAnsi="楷体" w:eastAsia="楷体"/>
                <w:sz w:val="24"/>
                <w:szCs w:val="24"/>
              </w:rPr>
            </w:pPr>
            <w:r>
              <w:rPr>
                <w:rFonts w:hint="eastAsia" w:ascii="楷体" w:hAnsi="楷体" w:eastAsia="楷体"/>
                <w:sz w:val="24"/>
                <w:szCs w:val="24"/>
              </w:rPr>
              <w:t>E：除尘布袋龙骨架产品的生产销售；油缸、轧辊产品的修复</w:t>
            </w:r>
            <w:r>
              <w:rPr>
                <w:rFonts w:hint="eastAsia" w:ascii="楷体" w:hAnsi="楷体" w:eastAsia="楷体"/>
                <w:sz w:val="24"/>
                <w:szCs w:val="24"/>
              </w:rPr>
              <w:t>及其所涉及的环境管理活动；</w:t>
            </w:r>
          </w:p>
          <w:p>
            <w:pPr>
              <w:spacing w:line="360" w:lineRule="auto"/>
              <w:jc w:val="left"/>
              <w:rPr>
                <w:rFonts w:ascii="楷体" w:hAnsi="楷体" w:eastAsia="楷体"/>
                <w:sz w:val="24"/>
                <w:szCs w:val="24"/>
              </w:rPr>
            </w:pPr>
            <w:r>
              <w:rPr>
                <w:rFonts w:hint="eastAsia" w:ascii="楷体" w:hAnsi="楷体" w:eastAsia="楷体"/>
                <w:sz w:val="24"/>
                <w:szCs w:val="24"/>
              </w:rPr>
              <w:t>O：除尘布袋龙骨架产品的生产销售；油缸、轧辊产品的修复</w:t>
            </w:r>
            <w:r>
              <w:rPr>
                <w:rFonts w:hint="eastAsia" w:ascii="楷体" w:hAnsi="楷体" w:eastAsia="楷体"/>
                <w:sz w:val="24"/>
                <w:szCs w:val="24"/>
              </w:rPr>
              <w:t>及其所涉及的职业健康安全管理活动；</w:t>
            </w:r>
          </w:p>
          <w:p>
            <w:pPr>
              <w:spacing w:line="420" w:lineRule="exact"/>
              <w:ind w:firstLine="480" w:firstLineChars="200"/>
              <w:rPr>
                <w:rFonts w:ascii="楷体" w:hAnsi="楷体" w:eastAsia="楷体"/>
                <w:sz w:val="24"/>
                <w:szCs w:val="24"/>
              </w:rPr>
            </w:pPr>
            <w:r>
              <w:rPr>
                <w:rFonts w:hint="eastAsia" w:ascii="楷体" w:hAnsi="楷体" w:eastAsia="楷体"/>
                <w:sz w:val="24"/>
                <w:szCs w:val="24"/>
              </w:rPr>
              <w:t>Q8.3不适用，</w:t>
            </w:r>
            <w:r>
              <w:rPr>
                <w:rFonts w:hint="eastAsia" w:ascii="楷体" w:hAnsi="楷体" w:eastAsia="楷体"/>
                <w:spacing w:val="-8"/>
                <w:sz w:val="24"/>
                <w:szCs w:val="24"/>
              </w:rPr>
              <w:t>公司按相关国家和行业标准执行，生产工艺成熟固定，生产的产品过程不涉及设计开发内容，GB/T 19001-2016/ISO 9001:2015标准8.3条款不适用。对标准8.3条款的不适用，不影响公司提供满足顾客和适用法律法规要求的能力和责任。</w:t>
            </w:r>
          </w:p>
          <w:p>
            <w:pPr>
              <w:spacing w:line="360" w:lineRule="auto"/>
              <w:jc w:val="left"/>
              <w:rPr>
                <w:rFonts w:ascii="楷体" w:hAnsi="楷体" w:eastAsia="楷体"/>
                <w:sz w:val="24"/>
                <w:szCs w:val="24"/>
              </w:rPr>
            </w:pPr>
            <w:r>
              <w:rPr>
                <w:rFonts w:hint="eastAsia" w:ascii="楷体" w:hAnsi="楷体" w:eastAsia="楷体"/>
                <w:sz w:val="24"/>
                <w:szCs w:val="24"/>
              </w:rPr>
              <w:t>无外包过程。特殊过程为：焊接、喷涂，</w:t>
            </w:r>
          </w:p>
        </w:tc>
        <w:tc>
          <w:tcPr>
            <w:tcW w:w="760" w:type="dxa"/>
          </w:tcPr>
          <w:p>
            <w:pPr>
              <w:spacing w:line="320" w:lineRule="exact"/>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707" w:type="dxa"/>
            <w:vAlign w:val="center"/>
          </w:tcPr>
          <w:p>
            <w:pPr>
              <w:rPr>
                <w:rFonts w:ascii="楷体" w:hAnsi="楷体" w:eastAsia="楷体"/>
                <w:sz w:val="24"/>
                <w:szCs w:val="24"/>
              </w:rPr>
            </w:pPr>
            <w:r>
              <w:rPr>
                <w:rFonts w:hint="eastAsia" w:ascii="楷体" w:hAnsi="楷体" w:eastAsia="楷体"/>
                <w:sz w:val="24"/>
                <w:szCs w:val="24"/>
              </w:rPr>
              <w:t>质量/环境/职业健康安全管理体系及其过程</w:t>
            </w:r>
          </w:p>
        </w:tc>
        <w:tc>
          <w:tcPr>
            <w:tcW w:w="1019" w:type="dxa"/>
            <w:vAlign w:val="center"/>
          </w:tcPr>
          <w:p>
            <w:pPr>
              <w:rPr>
                <w:rFonts w:ascii="楷体" w:hAnsi="楷体" w:eastAsia="楷体"/>
                <w:sz w:val="24"/>
                <w:szCs w:val="24"/>
              </w:rPr>
            </w:pPr>
            <w:r>
              <w:rPr>
                <w:rFonts w:hint="eastAsia" w:ascii="楷体" w:hAnsi="楷体" w:eastAsia="楷体"/>
                <w:sz w:val="24"/>
                <w:szCs w:val="24"/>
              </w:rPr>
              <w:t xml:space="preserve">4.4  </w:t>
            </w:r>
          </w:p>
          <w:p>
            <w:pPr>
              <w:rPr>
                <w:rFonts w:ascii="楷体" w:hAnsi="楷体" w:eastAsia="楷体"/>
                <w:sz w:val="24"/>
                <w:szCs w:val="24"/>
              </w:rPr>
            </w:pPr>
          </w:p>
        </w:tc>
        <w:tc>
          <w:tcPr>
            <w:tcW w:w="11223" w:type="dxa"/>
            <w:vAlign w:val="center"/>
          </w:tcPr>
          <w:p>
            <w:pPr>
              <w:spacing w:line="360" w:lineRule="auto"/>
              <w:rPr>
                <w:rFonts w:ascii="楷体" w:hAnsi="楷体" w:eastAsia="楷体"/>
                <w:sz w:val="24"/>
                <w:szCs w:val="24"/>
              </w:rPr>
            </w:pPr>
            <w:r>
              <w:rPr>
                <w:rFonts w:hint="eastAsia" w:ascii="楷体" w:hAnsi="楷体" w:eastAsia="楷体"/>
                <w:sz w:val="24"/>
                <w:szCs w:val="24"/>
              </w:rPr>
              <w:t>按标准要求建立文件化的管理体系，识别</w:t>
            </w:r>
            <w:r>
              <w:rPr>
                <w:rFonts w:hint="eastAsia" w:ascii="楷体" w:hAnsi="楷体" w:eastAsia="楷体"/>
                <w:sz w:val="24"/>
                <w:szCs w:val="24"/>
                <w:lang w:val="en-US" w:eastAsia="zh-CN"/>
              </w:rPr>
              <w:t>了</w:t>
            </w:r>
            <w:r>
              <w:rPr>
                <w:rFonts w:hint="eastAsia" w:ascii="楷体" w:hAnsi="楷体" w:eastAsia="楷体"/>
                <w:sz w:val="24"/>
                <w:szCs w:val="24"/>
              </w:rPr>
              <w:t>质量/环境/职业健康安全管理所需的过程。</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公司按照标准建立的文件化的质量/环境/职业健康安全管理体系，编制了质量／环境/职业健康安全手册</w:t>
            </w:r>
            <w:r>
              <w:rPr>
                <w:rFonts w:hint="eastAsia" w:ascii="楷体" w:hAnsi="楷体" w:eastAsia="楷体"/>
                <w:sz w:val="24"/>
                <w:szCs w:val="24"/>
                <w:lang w:eastAsia="zh-CN"/>
              </w:rPr>
              <w:t>，</w:t>
            </w:r>
            <w:r>
              <w:rPr>
                <w:rFonts w:hint="eastAsia" w:ascii="楷体" w:hAnsi="楷体" w:eastAsia="楷体"/>
                <w:sz w:val="24"/>
                <w:szCs w:val="24"/>
              </w:rPr>
              <w:t>未变化，流程性文件、管理制度、作业指导书、检验规程等有所增加；持续对各个过程的监控进行了记录，形成的相关文件化信息，为过程运行提供了支持，以证实过程按照策划执行。</w:t>
            </w:r>
          </w:p>
        </w:tc>
        <w:tc>
          <w:tcPr>
            <w:tcW w:w="760" w:type="dxa"/>
          </w:tcPr>
          <w:p>
            <w:pPr>
              <w:spacing w:line="320" w:lineRule="exact"/>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707" w:type="dxa"/>
            <w:vAlign w:val="center"/>
          </w:tcPr>
          <w:p>
            <w:pPr>
              <w:rPr>
                <w:rFonts w:ascii="楷体" w:hAnsi="楷体" w:eastAsia="楷体"/>
                <w:sz w:val="24"/>
                <w:szCs w:val="24"/>
              </w:rPr>
            </w:pPr>
            <w:r>
              <w:rPr>
                <w:rFonts w:hint="eastAsia" w:ascii="楷体" w:hAnsi="楷体" w:eastAsia="楷体"/>
                <w:sz w:val="24"/>
                <w:szCs w:val="24"/>
              </w:rPr>
              <w:t>目标和措施计划</w:t>
            </w:r>
          </w:p>
        </w:tc>
        <w:tc>
          <w:tcPr>
            <w:tcW w:w="1019" w:type="dxa"/>
            <w:vAlign w:val="center"/>
          </w:tcPr>
          <w:p>
            <w:pPr>
              <w:rPr>
                <w:rFonts w:ascii="楷体" w:hAnsi="楷体" w:eastAsia="楷体"/>
                <w:sz w:val="24"/>
                <w:szCs w:val="24"/>
              </w:rPr>
            </w:pPr>
            <w:r>
              <w:rPr>
                <w:rFonts w:hint="eastAsia" w:ascii="楷体" w:hAnsi="楷体" w:eastAsia="楷体"/>
                <w:sz w:val="24"/>
                <w:szCs w:val="24"/>
              </w:rPr>
              <w:t xml:space="preserve">6.2  </w:t>
            </w:r>
          </w:p>
        </w:tc>
        <w:tc>
          <w:tcPr>
            <w:tcW w:w="11223" w:type="dxa"/>
            <w:vAlign w:val="center"/>
          </w:tcPr>
          <w:p>
            <w:pPr>
              <w:spacing w:line="440" w:lineRule="exact"/>
              <w:ind w:firstLine="480" w:firstLineChars="200"/>
              <w:rPr>
                <w:rFonts w:hint="eastAsia" w:ascii="楷体" w:hAnsi="楷体" w:eastAsia="楷体"/>
                <w:bCs/>
                <w:color w:val="000000"/>
                <w:spacing w:val="-8"/>
                <w:sz w:val="24"/>
                <w:szCs w:val="24"/>
                <w:lang w:val="zh-CN"/>
              </w:rPr>
            </w:pPr>
            <w:r>
              <w:rPr>
                <w:rFonts w:hint="eastAsia" w:ascii="楷体" w:hAnsi="楷体" w:eastAsia="楷体"/>
                <w:sz w:val="24"/>
                <w:szCs w:val="24"/>
              </w:rPr>
              <w:t>查《管</w:t>
            </w:r>
            <w:r>
              <w:rPr>
                <w:rFonts w:hint="eastAsia" w:ascii="楷体" w:hAnsi="楷体" w:eastAsia="楷体"/>
                <w:bCs/>
                <w:color w:val="000000"/>
                <w:spacing w:val="-8"/>
                <w:sz w:val="24"/>
                <w:szCs w:val="24"/>
                <w:lang w:val="zh-CN"/>
              </w:rPr>
              <w:t>理手册》中制定的公司目标：</w:t>
            </w:r>
          </w:p>
          <w:p>
            <w:pPr>
              <w:spacing w:line="440" w:lineRule="exact"/>
              <w:ind w:firstLine="448" w:firstLineChars="200"/>
              <w:rPr>
                <w:rFonts w:hint="eastAsia" w:ascii="楷体" w:hAnsi="楷体" w:eastAsia="楷体"/>
                <w:bCs/>
                <w:color w:val="000000"/>
                <w:spacing w:val="-8"/>
                <w:sz w:val="24"/>
                <w:szCs w:val="24"/>
                <w:lang w:val="zh-CN"/>
              </w:rPr>
            </w:pPr>
            <w:r>
              <w:rPr>
                <w:rFonts w:hint="eastAsia" w:ascii="楷体" w:hAnsi="楷体" w:eastAsia="楷体"/>
                <w:bCs/>
                <w:color w:val="000000"/>
                <w:spacing w:val="-8"/>
                <w:sz w:val="24"/>
                <w:szCs w:val="24"/>
                <w:lang w:val="zh-CN"/>
              </w:rPr>
              <w:t>质量目标：</w:t>
            </w:r>
          </w:p>
          <w:p>
            <w:pPr>
              <w:spacing w:line="440" w:lineRule="exact"/>
              <w:ind w:firstLine="448" w:firstLineChars="200"/>
              <w:rPr>
                <w:rFonts w:hint="eastAsia" w:ascii="楷体" w:hAnsi="楷体" w:eastAsia="楷体"/>
                <w:bCs/>
                <w:color w:val="000000"/>
                <w:spacing w:val="-8"/>
                <w:sz w:val="24"/>
                <w:szCs w:val="24"/>
                <w:lang w:val="zh-CN"/>
              </w:rPr>
            </w:pPr>
            <w:r>
              <w:rPr>
                <w:rFonts w:hint="eastAsia" w:ascii="楷体" w:hAnsi="楷体" w:eastAsia="楷体"/>
                <w:bCs/>
                <w:color w:val="000000"/>
                <w:spacing w:val="-8"/>
                <w:sz w:val="24"/>
                <w:szCs w:val="24"/>
                <w:lang w:val="zh-CN"/>
              </w:rPr>
              <w:t xml:space="preserve">产品检验合格率95%；  </w:t>
            </w:r>
          </w:p>
          <w:p>
            <w:pPr>
              <w:spacing w:line="440" w:lineRule="exact"/>
              <w:ind w:firstLine="448" w:firstLineChars="200"/>
              <w:rPr>
                <w:rFonts w:hint="eastAsia" w:ascii="楷体" w:hAnsi="楷体" w:eastAsia="楷体"/>
                <w:bCs/>
                <w:color w:val="000000"/>
                <w:spacing w:val="-8"/>
                <w:sz w:val="24"/>
                <w:szCs w:val="24"/>
                <w:lang w:val="zh-CN"/>
              </w:rPr>
            </w:pPr>
            <w:r>
              <w:rPr>
                <w:rFonts w:hint="eastAsia" w:ascii="楷体" w:hAnsi="楷体" w:eastAsia="楷体"/>
                <w:bCs/>
                <w:color w:val="000000"/>
                <w:spacing w:val="-8"/>
                <w:sz w:val="24"/>
                <w:szCs w:val="24"/>
                <w:lang w:val="zh-CN"/>
              </w:rPr>
              <w:t>顾客满意度≥90%；</w:t>
            </w:r>
          </w:p>
          <w:p>
            <w:pPr>
              <w:spacing w:line="440" w:lineRule="exact"/>
              <w:ind w:firstLine="448" w:firstLineChars="200"/>
              <w:rPr>
                <w:rFonts w:hint="eastAsia" w:ascii="楷体" w:hAnsi="楷体" w:eastAsia="楷体"/>
                <w:bCs/>
                <w:color w:val="000000"/>
                <w:spacing w:val="-8"/>
                <w:sz w:val="24"/>
                <w:szCs w:val="24"/>
                <w:lang w:val="zh-CN"/>
              </w:rPr>
            </w:pPr>
            <w:r>
              <w:rPr>
                <w:rFonts w:hint="eastAsia" w:ascii="楷体" w:hAnsi="楷体" w:eastAsia="楷体"/>
                <w:bCs/>
                <w:color w:val="000000"/>
                <w:spacing w:val="-8"/>
                <w:sz w:val="24"/>
                <w:szCs w:val="24"/>
                <w:lang w:val="zh-CN"/>
              </w:rPr>
              <w:t>环境管理目标：</w:t>
            </w:r>
          </w:p>
          <w:p>
            <w:pPr>
              <w:spacing w:line="440" w:lineRule="exact"/>
              <w:ind w:firstLine="448" w:firstLineChars="200"/>
              <w:rPr>
                <w:rFonts w:ascii="楷体" w:hAnsi="楷体" w:eastAsia="楷体"/>
                <w:bCs/>
                <w:color w:val="000000"/>
                <w:spacing w:val="-8"/>
                <w:sz w:val="24"/>
                <w:szCs w:val="24"/>
              </w:rPr>
            </w:pPr>
            <w:r>
              <w:rPr>
                <w:rFonts w:hint="eastAsia" w:ascii="楷体" w:hAnsi="楷体" w:eastAsia="楷体"/>
                <w:bCs/>
                <w:color w:val="000000"/>
                <w:spacing w:val="-8"/>
                <w:sz w:val="24"/>
                <w:szCs w:val="24"/>
                <w:lang w:val="zh-CN"/>
              </w:rPr>
              <w:t>固废按要求分类排放；</w:t>
            </w:r>
          </w:p>
          <w:p>
            <w:pPr>
              <w:spacing w:line="440" w:lineRule="exact"/>
              <w:ind w:firstLine="448" w:firstLineChars="200"/>
              <w:rPr>
                <w:rFonts w:ascii="楷体" w:hAnsi="楷体" w:eastAsia="楷体"/>
                <w:bCs/>
                <w:color w:val="000000"/>
                <w:spacing w:val="-8"/>
                <w:sz w:val="24"/>
                <w:szCs w:val="24"/>
              </w:rPr>
            </w:pPr>
            <w:r>
              <w:rPr>
                <w:rFonts w:hint="eastAsia" w:ascii="楷体" w:hAnsi="楷体" w:eastAsia="楷体"/>
                <w:bCs/>
                <w:color w:val="000000"/>
                <w:spacing w:val="-8"/>
                <w:sz w:val="24"/>
                <w:szCs w:val="24"/>
                <w:lang w:val="zh-CN"/>
              </w:rPr>
              <w:t>环境污染事故率为0；</w:t>
            </w:r>
            <w:r>
              <w:rPr>
                <w:rFonts w:hint="eastAsia" w:ascii="楷体" w:hAnsi="楷体" w:eastAsia="楷体"/>
                <w:bCs/>
                <w:color w:val="000000"/>
                <w:spacing w:val="-8"/>
                <w:sz w:val="24"/>
                <w:szCs w:val="24"/>
              </w:rPr>
              <w:t xml:space="preserve">   </w:t>
            </w:r>
          </w:p>
          <w:p>
            <w:pPr>
              <w:spacing w:line="440" w:lineRule="exact"/>
              <w:ind w:firstLine="448" w:firstLineChars="200"/>
              <w:rPr>
                <w:rFonts w:ascii="楷体" w:hAnsi="楷体" w:eastAsia="楷体"/>
                <w:bCs/>
                <w:color w:val="000000"/>
                <w:spacing w:val="-8"/>
                <w:sz w:val="24"/>
                <w:szCs w:val="24"/>
              </w:rPr>
            </w:pPr>
            <w:r>
              <w:rPr>
                <w:rFonts w:hint="eastAsia" w:ascii="楷体" w:hAnsi="楷体" w:eastAsia="楷体"/>
                <w:bCs/>
                <w:color w:val="000000"/>
                <w:spacing w:val="-8"/>
                <w:sz w:val="24"/>
                <w:szCs w:val="24"/>
                <w:lang w:val="zh-CN"/>
              </w:rPr>
              <w:t>火灾事故率为0；</w:t>
            </w:r>
          </w:p>
          <w:p>
            <w:pPr>
              <w:spacing w:line="440" w:lineRule="exact"/>
              <w:ind w:firstLine="448" w:firstLineChars="200"/>
              <w:rPr>
                <w:rFonts w:ascii="楷体" w:hAnsi="楷体" w:eastAsia="楷体"/>
                <w:bCs/>
                <w:color w:val="000000"/>
                <w:spacing w:val="-8"/>
                <w:sz w:val="24"/>
                <w:szCs w:val="24"/>
                <w:lang w:val="zh-CN"/>
              </w:rPr>
            </w:pPr>
            <w:r>
              <w:rPr>
                <w:rFonts w:hint="eastAsia" w:ascii="楷体" w:hAnsi="楷体" w:eastAsia="楷体"/>
                <w:bCs/>
                <w:color w:val="000000"/>
                <w:spacing w:val="-8"/>
                <w:sz w:val="24"/>
                <w:szCs w:val="24"/>
                <w:lang w:val="zh-CN"/>
              </w:rPr>
              <w:t>噪声≤65分贝（白天）；</w:t>
            </w:r>
          </w:p>
          <w:p>
            <w:pPr>
              <w:spacing w:line="440" w:lineRule="exact"/>
              <w:ind w:firstLine="448" w:firstLineChars="200"/>
              <w:rPr>
                <w:rFonts w:ascii="楷体" w:hAnsi="楷体" w:eastAsia="楷体"/>
                <w:bCs/>
                <w:color w:val="000000"/>
                <w:spacing w:val="-8"/>
                <w:sz w:val="24"/>
                <w:szCs w:val="24"/>
              </w:rPr>
            </w:pPr>
            <w:r>
              <w:rPr>
                <w:rFonts w:hint="eastAsia" w:ascii="楷体" w:hAnsi="楷体" w:eastAsia="楷体"/>
                <w:bCs/>
                <w:color w:val="000000"/>
                <w:spacing w:val="-8"/>
                <w:sz w:val="24"/>
                <w:szCs w:val="24"/>
                <w:lang w:val="zh-CN"/>
              </w:rPr>
              <w:t>噪声≤55分贝（夜间）；</w:t>
            </w:r>
          </w:p>
          <w:p>
            <w:pPr>
              <w:spacing w:line="440" w:lineRule="exact"/>
              <w:ind w:firstLine="448" w:firstLineChars="200"/>
              <w:rPr>
                <w:rFonts w:ascii="楷体" w:hAnsi="楷体" w:eastAsia="楷体"/>
                <w:bCs/>
                <w:color w:val="000000"/>
                <w:spacing w:val="-8"/>
                <w:sz w:val="24"/>
                <w:szCs w:val="24"/>
                <w:lang w:val="zh-CN"/>
              </w:rPr>
            </w:pPr>
            <w:r>
              <w:rPr>
                <w:rFonts w:hint="eastAsia" w:ascii="楷体" w:hAnsi="楷体" w:eastAsia="楷体"/>
                <w:bCs/>
                <w:color w:val="000000"/>
                <w:spacing w:val="-8"/>
                <w:sz w:val="24"/>
                <w:szCs w:val="24"/>
                <w:lang w:val="zh-CN"/>
              </w:rPr>
              <w:t>职业健康安全目标：</w:t>
            </w:r>
          </w:p>
          <w:p>
            <w:pPr>
              <w:spacing w:line="440" w:lineRule="exact"/>
              <w:ind w:firstLine="448" w:firstLineChars="200"/>
              <w:rPr>
                <w:rFonts w:ascii="楷体" w:hAnsi="楷体" w:eastAsia="楷体"/>
                <w:bCs/>
                <w:color w:val="000000"/>
                <w:spacing w:val="-8"/>
                <w:sz w:val="24"/>
                <w:szCs w:val="24"/>
              </w:rPr>
            </w:pPr>
            <w:r>
              <w:rPr>
                <w:rFonts w:hint="eastAsia" w:ascii="楷体" w:hAnsi="楷体" w:eastAsia="楷体"/>
                <w:bCs/>
                <w:color w:val="000000"/>
                <w:spacing w:val="-8"/>
                <w:sz w:val="24"/>
                <w:szCs w:val="24"/>
                <w:lang w:val="zh-CN"/>
              </w:rPr>
              <w:t>人身死亡事故、重大设备事故、职业病、火灾事故均为0；</w:t>
            </w:r>
          </w:p>
          <w:p>
            <w:pPr>
              <w:spacing w:line="440" w:lineRule="exact"/>
              <w:ind w:firstLine="448" w:firstLineChars="200"/>
              <w:rPr>
                <w:rFonts w:ascii="楷体" w:hAnsi="楷体" w:eastAsia="楷体"/>
                <w:bCs/>
                <w:color w:val="000000"/>
                <w:spacing w:val="-8"/>
                <w:sz w:val="24"/>
                <w:szCs w:val="24"/>
                <w:lang w:val="zh-CN"/>
              </w:rPr>
            </w:pPr>
            <w:r>
              <w:rPr>
                <w:rFonts w:hint="eastAsia" w:ascii="楷体" w:hAnsi="楷体" w:eastAsia="楷体"/>
                <w:bCs/>
                <w:color w:val="000000"/>
                <w:spacing w:val="-8"/>
                <w:sz w:val="24"/>
                <w:szCs w:val="24"/>
                <w:lang w:val="zh-CN"/>
              </w:rPr>
              <w:t>年人员重伤率0；</w:t>
            </w:r>
          </w:p>
          <w:p>
            <w:pPr>
              <w:spacing w:line="440" w:lineRule="exact"/>
              <w:ind w:firstLine="448" w:firstLineChars="200"/>
              <w:rPr>
                <w:rFonts w:ascii="楷体" w:hAnsi="楷体" w:eastAsia="楷体"/>
                <w:bCs/>
                <w:color w:val="000000"/>
                <w:spacing w:val="-8"/>
                <w:sz w:val="24"/>
                <w:szCs w:val="24"/>
              </w:rPr>
            </w:pPr>
            <w:r>
              <w:rPr>
                <w:rFonts w:hint="eastAsia" w:ascii="楷体" w:hAnsi="楷体" w:eastAsia="楷体"/>
                <w:bCs/>
                <w:color w:val="000000"/>
                <w:spacing w:val="-8"/>
                <w:sz w:val="24"/>
                <w:szCs w:val="24"/>
                <w:lang w:val="zh-CN"/>
              </w:rPr>
              <w:t>年人员轻伤率0。</w:t>
            </w:r>
          </w:p>
          <w:p>
            <w:pPr>
              <w:tabs>
                <w:tab w:val="right" w:pos="8306"/>
              </w:tabs>
              <w:spacing w:line="360" w:lineRule="auto"/>
              <w:ind w:firstLine="480" w:firstLineChars="200"/>
              <w:rPr>
                <w:rFonts w:ascii="楷体" w:hAnsi="楷体" w:eastAsia="楷体"/>
                <w:sz w:val="24"/>
                <w:szCs w:val="24"/>
              </w:rPr>
            </w:pPr>
            <w:r>
              <w:rPr>
                <w:rFonts w:hint="eastAsia" w:ascii="楷体" w:hAnsi="楷体" w:eastAsia="楷体"/>
                <w:sz w:val="24"/>
                <w:szCs w:val="24"/>
              </w:rPr>
              <w:t>提供的《质量环境安全目标分解》考核表。表明目标已分解到各部门，有考核。</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并提供《年度环境/职业健康目标、指标与管理方案一览表》、《管理方案考核表》，说明有措施、实施步骤及预算等，基本满足体系运行持续有效。</w:t>
            </w:r>
          </w:p>
        </w:tc>
        <w:tc>
          <w:tcPr>
            <w:tcW w:w="760" w:type="dxa"/>
          </w:tcPr>
          <w:p>
            <w:pPr>
              <w:spacing w:line="320" w:lineRule="exact"/>
              <w:rPr>
                <w:rFonts w:ascii="楷体" w:hAnsi="楷体" w:eastAsia="楷体" w:cs="宋体"/>
                <w:sz w:val="24"/>
                <w:szCs w:val="24"/>
              </w:rPr>
            </w:pPr>
          </w:p>
          <w:p>
            <w:pPr>
              <w:spacing w:line="320" w:lineRule="exact"/>
              <w:rPr>
                <w:rFonts w:ascii="楷体" w:hAnsi="楷体" w:eastAsia="楷体" w:cs="宋体"/>
                <w:sz w:val="24"/>
                <w:szCs w:val="24"/>
              </w:rPr>
            </w:pPr>
          </w:p>
          <w:p>
            <w:pPr>
              <w:spacing w:line="320" w:lineRule="exact"/>
              <w:rPr>
                <w:rFonts w:ascii="楷体" w:hAnsi="楷体" w:eastAsia="楷体" w:cs="宋体"/>
                <w:sz w:val="24"/>
                <w:szCs w:val="24"/>
              </w:rPr>
            </w:pPr>
          </w:p>
          <w:p>
            <w:pPr>
              <w:spacing w:line="320" w:lineRule="exact"/>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707" w:type="dxa"/>
            <w:vAlign w:val="center"/>
          </w:tcPr>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变更的策划</w:t>
            </w:r>
          </w:p>
        </w:tc>
        <w:tc>
          <w:tcPr>
            <w:tcW w:w="1019" w:type="dxa"/>
            <w:vAlign w:val="center"/>
          </w:tcPr>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Q6.3</w:t>
            </w:r>
          </w:p>
        </w:tc>
        <w:tc>
          <w:tcPr>
            <w:tcW w:w="11223" w:type="dxa"/>
            <w:vAlign w:val="center"/>
          </w:tcPr>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体系建立运行以来，</w:t>
            </w:r>
            <w:r>
              <w:rPr>
                <w:rFonts w:hint="eastAsia" w:ascii="楷体" w:hAnsi="楷体" w:eastAsia="楷体"/>
                <w:sz w:val="24"/>
                <w:szCs w:val="24"/>
                <w:lang w:val="en-US" w:eastAsia="zh-CN"/>
              </w:rPr>
              <w:t>没有</w:t>
            </w:r>
            <w:r>
              <w:rPr>
                <w:rFonts w:hint="eastAsia" w:ascii="楷体" w:hAnsi="楷体" w:eastAsia="楷体"/>
                <w:sz w:val="24"/>
                <w:szCs w:val="24"/>
              </w:rPr>
              <w:t>变更情况发生</w:t>
            </w:r>
            <w:r>
              <w:rPr>
                <w:rFonts w:hint="eastAsia" w:ascii="楷体" w:hAnsi="楷体" w:eastAsia="楷体"/>
                <w:sz w:val="24"/>
                <w:szCs w:val="24"/>
                <w:lang w:eastAsia="zh-CN"/>
              </w:rPr>
              <w:t>，</w:t>
            </w:r>
            <w:r>
              <w:rPr>
                <w:rFonts w:hint="eastAsia" w:ascii="楷体" w:hAnsi="楷体" w:eastAsia="楷体"/>
                <w:sz w:val="24"/>
                <w:szCs w:val="24"/>
              </w:rPr>
              <w:t>油缸、轧辊产品的修复</w:t>
            </w:r>
            <w:r>
              <w:rPr>
                <w:rFonts w:hint="eastAsia" w:ascii="楷体" w:hAnsi="楷体" w:eastAsia="楷体"/>
                <w:sz w:val="24"/>
                <w:szCs w:val="24"/>
                <w:lang w:val="en-US" w:eastAsia="zh-CN"/>
              </w:rPr>
              <w:t>是在管理体系建立时同时建立的，只是原认证申请时没有申请该范围，现在补充审核增加范围：</w:t>
            </w:r>
            <w:r>
              <w:rPr>
                <w:rFonts w:hint="eastAsia" w:ascii="楷体" w:hAnsi="楷体" w:eastAsia="楷体"/>
                <w:sz w:val="24"/>
                <w:szCs w:val="24"/>
              </w:rPr>
              <w:t>油缸、轧辊产品的修复。</w:t>
            </w:r>
          </w:p>
        </w:tc>
        <w:tc>
          <w:tcPr>
            <w:tcW w:w="760" w:type="dxa"/>
          </w:tcPr>
          <w:p>
            <w:pPr>
              <w:spacing w:line="320" w:lineRule="exact"/>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707" w:type="dxa"/>
            <w:vAlign w:val="center"/>
          </w:tcPr>
          <w:p>
            <w:pPr>
              <w:rPr>
                <w:rFonts w:hint="eastAsia" w:ascii="楷体" w:hAnsi="楷体" w:eastAsia="楷体"/>
                <w:sz w:val="24"/>
                <w:szCs w:val="24"/>
              </w:rPr>
            </w:pPr>
            <w:r>
              <w:rPr>
                <w:rFonts w:hint="eastAsia" w:ascii="楷体" w:hAnsi="楷体" w:eastAsia="楷体"/>
                <w:sz w:val="24"/>
                <w:szCs w:val="24"/>
              </w:rPr>
              <w:t>资源</w:t>
            </w:r>
          </w:p>
        </w:tc>
        <w:tc>
          <w:tcPr>
            <w:tcW w:w="1019" w:type="dxa"/>
            <w:vAlign w:val="center"/>
          </w:tcPr>
          <w:p>
            <w:pPr>
              <w:rPr>
                <w:rFonts w:ascii="楷体" w:hAnsi="楷体" w:eastAsia="楷体"/>
                <w:sz w:val="24"/>
                <w:szCs w:val="24"/>
              </w:rPr>
            </w:pPr>
            <w:r>
              <w:rPr>
                <w:rFonts w:hint="eastAsia" w:ascii="楷体" w:hAnsi="楷体" w:eastAsia="楷体"/>
                <w:sz w:val="24"/>
                <w:szCs w:val="24"/>
              </w:rPr>
              <w:t xml:space="preserve"> </w:t>
            </w:r>
          </w:p>
          <w:p>
            <w:pPr>
              <w:rPr>
                <w:rFonts w:hint="eastAsia" w:ascii="楷体" w:hAnsi="楷体" w:eastAsia="楷体"/>
                <w:sz w:val="24"/>
                <w:szCs w:val="24"/>
              </w:rPr>
            </w:pPr>
            <w:r>
              <w:rPr>
                <w:rFonts w:hint="eastAsia" w:ascii="楷体" w:hAnsi="楷体" w:eastAsia="楷体"/>
                <w:sz w:val="24"/>
                <w:szCs w:val="24"/>
                <w:lang w:val="en-US" w:eastAsia="zh-CN"/>
              </w:rPr>
              <w:t>Q</w:t>
            </w:r>
            <w:r>
              <w:rPr>
                <w:rFonts w:hint="eastAsia" w:ascii="楷体" w:hAnsi="楷体" w:eastAsia="楷体"/>
                <w:sz w:val="24"/>
                <w:szCs w:val="24"/>
              </w:rPr>
              <w:t>E/O7.1</w:t>
            </w:r>
          </w:p>
        </w:tc>
        <w:tc>
          <w:tcPr>
            <w:tcW w:w="1122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内部组织机构设置见组织机构图，共设置总经理、管理者代表、行政部、市场部、生产部、质量部、财务部。组织结构设置与组织相关文件的描述一致；相关岗位的职责和权限有明确规定。</w:t>
            </w:r>
          </w:p>
          <w:p>
            <w:pPr>
              <w:spacing w:line="360" w:lineRule="auto"/>
              <w:ind w:firstLine="240" w:firstLineChars="100"/>
              <w:rPr>
                <w:rFonts w:ascii="楷体" w:hAnsi="楷体" w:eastAsia="楷体"/>
                <w:sz w:val="24"/>
                <w:szCs w:val="24"/>
              </w:rPr>
            </w:pPr>
            <w:r>
              <w:rPr>
                <w:rFonts w:hint="eastAsia" w:ascii="楷体" w:hAnsi="楷体" w:eastAsia="楷体"/>
                <w:sz w:val="24"/>
                <w:szCs w:val="24"/>
              </w:rPr>
              <w:t>查组织场所一处，与申报的场所一致。</w:t>
            </w:r>
          </w:p>
          <w:p>
            <w:pPr>
              <w:spacing w:line="360" w:lineRule="auto"/>
              <w:ind w:firstLine="240" w:firstLineChars="100"/>
              <w:rPr>
                <w:rFonts w:ascii="楷体" w:hAnsi="楷体" w:eastAsia="楷体"/>
                <w:sz w:val="24"/>
                <w:szCs w:val="24"/>
              </w:rPr>
            </w:pPr>
            <w:r>
              <w:rPr>
                <w:rFonts w:hint="eastAsia" w:ascii="楷体" w:hAnsi="楷体" w:eastAsia="楷体"/>
                <w:sz w:val="24"/>
                <w:szCs w:val="24"/>
              </w:rPr>
              <w:t>公司员工办公</w:t>
            </w:r>
            <w:r>
              <w:rPr>
                <w:rFonts w:hint="eastAsia" w:ascii="楷体" w:hAnsi="楷体" w:eastAsia="楷体"/>
                <w:sz w:val="24"/>
                <w:szCs w:val="24"/>
                <w:lang w:val="en-US" w:eastAsia="zh-CN"/>
              </w:rPr>
              <w:t>及生产</w:t>
            </w:r>
            <w:r>
              <w:rPr>
                <w:rFonts w:hint="eastAsia" w:ascii="楷体" w:hAnsi="楷体" w:eastAsia="楷体"/>
                <w:sz w:val="24"/>
                <w:szCs w:val="24"/>
              </w:rPr>
              <w:t>场所良好，办公</w:t>
            </w:r>
            <w:r>
              <w:rPr>
                <w:rFonts w:hint="eastAsia" w:ascii="楷体" w:hAnsi="楷体" w:eastAsia="楷体"/>
                <w:sz w:val="24"/>
                <w:szCs w:val="24"/>
                <w:lang w:val="en-US" w:eastAsia="zh-CN"/>
              </w:rPr>
              <w:t>及生产</w:t>
            </w:r>
            <w:r>
              <w:rPr>
                <w:rFonts w:hint="eastAsia" w:ascii="楷体" w:hAnsi="楷体" w:eastAsia="楷体"/>
                <w:sz w:val="24"/>
                <w:szCs w:val="24"/>
              </w:rPr>
              <w:t>设备满足工作需要。</w:t>
            </w:r>
            <w:r>
              <w:rPr>
                <w:rFonts w:hint="eastAsia" w:ascii="楷体" w:hAnsi="楷体" w:eastAsia="楷体"/>
                <w:sz w:val="24"/>
                <w:szCs w:val="24"/>
                <w:lang w:val="en-US" w:eastAsia="zh-CN"/>
              </w:rPr>
              <w:t>配置有</w:t>
            </w:r>
            <w:r>
              <w:rPr>
                <w:rFonts w:hint="eastAsia" w:ascii="楷体" w:hAnsi="楷体" w:eastAsia="楷体"/>
                <w:sz w:val="24"/>
                <w:szCs w:val="24"/>
              </w:rPr>
              <w:t>油缸、轧辊产品的修复</w:t>
            </w:r>
            <w:r>
              <w:rPr>
                <w:rFonts w:hint="eastAsia" w:ascii="楷体" w:hAnsi="楷体" w:eastAsia="楷体"/>
                <w:sz w:val="24"/>
                <w:szCs w:val="24"/>
                <w:lang w:val="en-US" w:eastAsia="zh-CN"/>
              </w:rPr>
              <w:t>所需的设备工具，有维修服务人员，</w:t>
            </w:r>
            <w:r>
              <w:rPr>
                <w:rFonts w:hint="eastAsia" w:ascii="楷体" w:hAnsi="楷体" w:eastAsia="楷体"/>
                <w:sz w:val="24"/>
                <w:szCs w:val="24"/>
              </w:rPr>
              <w:t>有供电配电、消防等设施。公司配有灭火器和消防栓多个，有检查记录，设配完好，楼道有消防指示，消防通道畅通。</w:t>
            </w:r>
          </w:p>
          <w:p>
            <w:pPr>
              <w:spacing w:line="360" w:lineRule="auto"/>
              <w:ind w:firstLine="240" w:firstLineChars="100"/>
              <w:rPr>
                <w:rFonts w:hint="eastAsia" w:ascii="楷体" w:hAnsi="楷体" w:eastAsia="楷体"/>
                <w:sz w:val="24"/>
                <w:szCs w:val="24"/>
              </w:rPr>
            </w:pPr>
            <w:r>
              <w:rPr>
                <w:rFonts w:hint="eastAsia" w:ascii="楷体" w:hAnsi="楷体" w:eastAsia="楷体"/>
                <w:sz w:val="24"/>
                <w:szCs w:val="24"/>
              </w:rPr>
              <w:t>公司确定所生产销售</w:t>
            </w:r>
            <w:r>
              <w:rPr>
                <w:rFonts w:hint="eastAsia" w:ascii="楷体" w:hAnsi="楷体" w:eastAsia="楷体"/>
                <w:sz w:val="24"/>
                <w:szCs w:val="24"/>
                <w:lang w:eastAsia="zh-CN"/>
              </w:rPr>
              <w:t>、</w:t>
            </w:r>
            <w:r>
              <w:rPr>
                <w:rFonts w:hint="eastAsia" w:ascii="楷体" w:hAnsi="楷体" w:eastAsia="楷体"/>
                <w:sz w:val="24"/>
                <w:szCs w:val="24"/>
                <w:lang w:val="en-US" w:eastAsia="zh-CN"/>
              </w:rPr>
              <w:t>维修</w:t>
            </w:r>
            <w:r>
              <w:rPr>
                <w:rFonts w:hint="eastAsia" w:ascii="楷体" w:hAnsi="楷体" w:eastAsia="楷体"/>
                <w:sz w:val="24"/>
                <w:szCs w:val="24"/>
              </w:rPr>
              <w:t>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pPr>
              <w:spacing w:line="360" w:lineRule="auto"/>
              <w:ind w:firstLine="240" w:firstLineChars="100"/>
              <w:rPr>
                <w:rFonts w:hint="eastAsia" w:ascii="楷体" w:hAnsi="楷体" w:eastAsia="楷体"/>
                <w:sz w:val="24"/>
                <w:szCs w:val="24"/>
              </w:rPr>
            </w:pPr>
            <w:r>
              <w:rPr>
                <w:rFonts w:hint="eastAsia" w:ascii="楷体" w:hAnsi="楷体" w:eastAsia="楷体"/>
                <w:sz w:val="24"/>
                <w:szCs w:val="24"/>
              </w:rPr>
              <w:t>目前，公司资源配置持续满足除尘布袋龙骨架产品的生产销售；油缸、轧辊产品的修复</w:t>
            </w:r>
            <w:r>
              <w:rPr>
                <w:rFonts w:hint="eastAsia" w:ascii="楷体" w:hAnsi="楷体" w:eastAsia="楷体"/>
                <w:sz w:val="24"/>
                <w:szCs w:val="24"/>
              </w:rPr>
              <w:t>服务和管理体系运行需要。</w:t>
            </w:r>
          </w:p>
        </w:tc>
        <w:tc>
          <w:tcPr>
            <w:tcW w:w="760" w:type="dxa"/>
          </w:tcPr>
          <w:p>
            <w:pPr>
              <w:spacing w:line="320" w:lineRule="exact"/>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07" w:type="dxa"/>
          </w:tcPr>
          <w:p>
            <w:pPr>
              <w:rPr>
                <w:rFonts w:ascii="楷体" w:hAnsi="楷体" w:eastAsia="楷体"/>
                <w:sz w:val="24"/>
                <w:szCs w:val="24"/>
              </w:rPr>
            </w:pPr>
            <w:r>
              <w:rPr>
                <w:rFonts w:hint="eastAsia" w:ascii="楷体" w:hAnsi="楷体" w:eastAsia="楷体"/>
                <w:sz w:val="24"/>
                <w:szCs w:val="24"/>
              </w:rPr>
              <w:t>国家/地方抽查、顾客满意、相关方投诉处理</w:t>
            </w:r>
          </w:p>
        </w:tc>
        <w:tc>
          <w:tcPr>
            <w:tcW w:w="1019" w:type="dxa"/>
          </w:tcPr>
          <w:p>
            <w:pPr>
              <w:rPr>
                <w:rFonts w:ascii="楷体" w:hAnsi="楷体" w:eastAsia="楷体"/>
                <w:sz w:val="24"/>
                <w:szCs w:val="24"/>
              </w:rPr>
            </w:pPr>
          </w:p>
        </w:tc>
        <w:tc>
          <w:tcPr>
            <w:tcW w:w="11223"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公司成立和体系运行以来，未受到上级主管部门有关质量、环境问题、职业健康安全的行政处罚。未发生相关方的投诉。到目前为止没有国家/地方抽查情况。</w:t>
            </w:r>
            <w:bookmarkStart w:id="2" w:name="_GoBack"/>
            <w:bookmarkEnd w:id="2"/>
          </w:p>
          <w:p>
            <w:pPr>
              <w:spacing w:line="360" w:lineRule="auto"/>
              <w:ind w:firstLine="480" w:firstLineChars="200"/>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760" w:type="dxa"/>
          </w:tcPr>
          <w:p>
            <w:pPr>
              <w:spacing w:line="320" w:lineRule="exact"/>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707" w:type="dxa"/>
          </w:tcPr>
          <w:p>
            <w:pPr>
              <w:rPr>
                <w:rFonts w:ascii="楷体" w:hAnsi="楷体" w:eastAsia="楷体"/>
                <w:sz w:val="24"/>
                <w:szCs w:val="24"/>
              </w:rPr>
            </w:pPr>
            <w:r>
              <w:rPr>
                <w:rFonts w:hint="eastAsia" w:ascii="楷体" w:hAnsi="楷体" w:eastAsia="楷体"/>
                <w:sz w:val="24"/>
                <w:szCs w:val="24"/>
              </w:rPr>
              <w:t>验证企业相关资质证明的有效性</w:t>
            </w:r>
          </w:p>
        </w:tc>
        <w:tc>
          <w:tcPr>
            <w:tcW w:w="1019" w:type="dxa"/>
          </w:tcPr>
          <w:p>
            <w:pPr>
              <w:rPr>
                <w:rFonts w:ascii="楷体" w:hAnsi="楷体" w:eastAsia="楷体"/>
                <w:sz w:val="24"/>
                <w:szCs w:val="24"/>
              </w:rPr>
            </w:pPr>
          </w:p>
        </w:tc>
        <w:tc>
          <w:tcPr>
            <w:tcW w:w="11223"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营业执照与提交的一致。</w:t>
            </w:r>
          </w:p>
        </w:tc>
        <w:tc>
          <w:tcPr>
            <w:tcW w:w="760" w:type="dxa"/>
          </w:tcPr>
          <w:p>
            <w:pPr>
              <w:spacing w:line="320" w:lineRule="exact"/>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707" w:type="dxa"/>
          </w:tcPr>
          <w:p>
            <w:pPr>
              <w:rPr>
                <w:rFonts w:ascii="楷体" w:hAnsi="楷体" w:eastAsia="楷体"/>
                <w:sz w:val="24"/>
                <w:szCs w:val="24"/>
              </w:rPr>
            </w:pPr>
          </w:p>
        </w:tc>
        <w:tc>
          <w:tcPr>
            <w:tcW w:w="1019" w:type="dxa"/>
          </w:tcPr>
          <w:p>
            <w:pPr>
              <w:rPr>
                <w:rFonts w:ascii="楷体" w:hAnsi="楷体" w:eastAsia="楷体"/>
                <w:sz w:val="24"/>
                <w:szCs w:val="24"/>
              </w:rPr>
            </w:pPr>
          </w:p>
        </w:tc>
        <w:tc>
          <w:tcPr>
            <w:tcW w:w="11223" w:type="dxa"/>
          </w:tcPr>
          <w:p>
            <w:pPr>
              <w:spacing w:line="360" w:lineRule="auto"/>
              <w:ind w:firstLine="480" w:firstLineChars="200"/>
              <w:rPr>
                <w:rFonts w:ascii="楷体" w:hAnsi="楷体" w:eastAsia="楷体"/>
                <w:sz w:val="24"/>
                <w:szCs w:val="24"/>
              </w:rPr>
            </w:pPr>
          </w:p>
        </w:tc>
        <w:tc>
          <w:tcPr>
            <w:tcW w:w="760" w:type="dxa"/>
          </w:tcPr>
          <w:p>
            <w:pPr>
              <w:spacing w:line="320" w:lineRule="exact"/>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707" w:type="dxa"/>
          </w:tcPr>
          <w:p>
            <w:pPr>
              <w:rPr>
                <w:rFonts w:ascii="楷体" w:hAnsi="楷体" w:eastAsia="楷体"/>
                <w:sz w:val="24"/>
                <w:szCs w:val="24"/>
              </w:rPr>
            </w:pPr>
          </w:p>
        </w:tc>
        <w:tc>
          <w:tcPr>
            <w:tcW w:w="1019" w:type="dxa"/>
          </w:tcPr>
          <w:p>
            <w:pPr>
              <w:rPr>
                <w:rFonts w:ascii="楷体" w:hAnsi="楷体" w:eastAsia="楷体"/>
                <w:sz w:val="24"/>
                <w:szCs w:val="24"/>
              </w:rPr>
            </w:pPr>
          </w:p>
        </w:tc>
        <w:tc>
          <w:tcPr>
            <w:tcW w:w="11223" w:type="dxa"/>
            <w:vAlign w:val="center"/>
          </w:tcPr>
          <w:p>
            <w:pPr>
              <w:ind w:firstLine="480" w:firstLineChars="200"/>
              <w:rPr>
                <w:rFonts w:ascii="楷体" w:hAnsi="楷体" w:eastAsia="楷体"/>
                <w:sz w:val="24"/>
                <w:szCs w:val="24"/>
              </w:rPr>
            </w:pPr>
          </w:p>
        </w:tc>
        <w:tc>
          <w:tcPr>
            <w:tcW w:w="760" w:type="dxa"/>
          </w:tcPr>
          <w:p>
            <w:pPr>
              <w:spacing w:line="320" w:lineRule="exact"/>
              <w:rPr>
                <w:rFonts w:ascii="楷体" w:hAnsi="楷体" w:eastAsia="楷体" w:cs="宋体"/>
                <w:sz w:val="24"/>
                <w:szCs w:val="24"/>
              </w:rPr>
            </w:pPr>
          </w:p>
        </w:tc>
      </w:tr>
    </w:tbl>
    <w:p>
      <w:pPr>
        <w:pStyle w:val="5"/>
        <w:rPr>
          <w:rFonts w:ascii="楷体" w:hAnsi="楷体" w:eastAsia="楷体"/>
          <w:sz w:val="24"/>
          <w:szCs w:val="24"/>
        </w:rPr>
      </w:pPr>
      <w:r>
        <w:rPr>
          <w:rFonts w:hint="eastAsia" w:ascii="楷体" w:hAnsi="楷体" w:eastAsia="楷体"/>
          <w:sz w:val="24"/>
          <w:szCs w:val="24"/>
        </w:rPr>
        <w:t>说明：不符合标注N</w:t>
      </w:r>
    </w:p>
    <w:p>
      <w:pPr>
        <w:pStyle w:val="5"/>
        <w:rPr>
          <w:rFonts w:ascii="楷体" w:hAnsi="楷体" w:eastAsia="楷体"/>
          <w:sz w:val="24"/>
          <w:szCs w:val="24"/>
        </w:rPr>
      </w:pPr>
    </w:p>
    <w:p>
      <w:pPr>
        <w:pStyle w:val="5"/>
        <w:rPr>
          <w:rFonts w:ascii="楷体" w:hAnsi="楷体" w:eastAsia="楷体"/>
          <w:sz w:val="24"/>
          <w:szCs w:val="24"/>
        </w:rPr>
      </w:pPr>
    </w:p>
    <w:p>
      <w:pPr>
        <w:pStyle w:val="5"/>
        <w:rPr>
          <w:rFonts w:ascii="楷体" w:hAnsi="楷体" w:eastAsia="楷体"/>
          <w:sz w:val="24"/>
          <w:szCs w:val="24"/>
        </w:rPr>
      </w:pPr>
    </w:p>
    <w:p>
      <w:pPr>
        <w:pStyle w:val="5"/>
        <w:rPr>
          <w:rFonts w:ascii="楷体" w:hAnsi="楷体" w:eastAsia="楷体"/>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IOC-B-I-19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fill on="t" focussize="0,0"/>
              <v:stroke on="f"/>
              <v:imagedata o:title=""/>
              <o:lock v:ext="edit" aspectratio="f"/>
              <v:textbox>
                <w:txbxContent>
                  <w:p>
                    <w:r>
                      <w:rPr>
                        <w:rFonts w:hint="eastAsia"/>
                        <w:sz w:val="18"/>
                        <w:szCs w:val="18"/>
                      </w:rPr>
                      <w:t>IOC-B-I-19 管理体系审核记录表(03版)</w:t>
                    </w:r>
                  </w:p>
                </w:txbxContent>
              </v:textbox>
            </v:shape>
          </w:pict>
        </mc:Fallback>
      </mc:AlternateContent>
    </w:r>
    <w:r>
      <w:rPr>
        <w:rStyle w:val="14"/>
        <w:rFonts w:hint="default"/>
      </w:rPr>
      <w:t xml:space="preserve">        </w:t>
    </w:r>
    <w:r>
      <w:rPr>
        <w:rStyle w:val="14"/>
        <w:rFonts w:hint="default"/>
        <w:w w:val="90"/>
      </w:rPr>
      <w:t>Beijing International Otandard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2B60"/>
    <w:rsid w:val="000237F6"/>
    <w:rsid w:val="0003373A"/>
    <w:rsid w:val="00061650"/>
    <w:rsid w:val="00066269"/>
    <w:rsid w:val="00087633"/>
    <w:rsid w:val="000D0710"/>
    <w:rsid w:val="000D44D2"/>
    <w:rsid w:val="000E5921"/>
    <w:rsid w:val="000F5676"/>
    <w:rsid w:val="00116523"/>
    <w:rsid w:val="00123D60"/>
    <w:rsid w:val="00131AA4"/>
    <w:rsid w:val="001528B4"/>
    <w:rsid w:val="00157648"/>
    <w:rsid w:val="001A2D7F"/>
    <w:rsid w:val="001B690A"/>
    <w:rsid w:val="001C1192"/>
    <w:rsid w:val="001E292E"/>
    <w:rsid w:val="00215FF3"/>
    <w:rsid w:val="002D3139"/>
    <w:rsid w:val="002E3F80"/>
    <w:rsid w:val="00306A1E"/>
    <w:rsid w:val="00306E25"/>
    <w:rsid w:val="003108B1"/>
    <w:rsid w:val="00337922"/>
    <w:rsid w:val="00340867"/>
    <w:rsid w:val="00341987"/>
    <w:rsid w:val="00362F86"/>
    <w:rsid w:val="00364679"/>
    <w:rsid w:val="00380837"/>
    <w:rsid w:val="003A198A"/>
    <w:rsid w:val="003B71CE"/>
    <w:rsid w:val="003F725E"/>
    <w:rsid w:val="00410914"/>
    <w:rsid w:val="00415C1E"/>
    <w:rsid w:val="00455BD1"/>
    <w:rsid w:val="004569CC"/>
    <w:rsid w:val="00456F2B"/>
    <w:rsid w:val="004644C2"/>
    <w:rsid w:val="00475023"/>
    <w:rsid w:val="004A42EB"/>
    <w:rsid w:val="0051000D"/>
    <w:rsid w:val="0051463B"/>
    <w:rsid w:val="0052306B"/>
    <w:rsid w:val="00524912"/>
    <w:rsid w:val="005344B3"/>
    <w:rsid w:val="00536930"/>
    <w:rsid w:val="00564E53"/>
    <w:rsid w:val="00564E60"/>
    <w:rsid w:val="00572023"/>
    <w:rsid w:val="00584D34"/>
    <w:rsid w:val="00596570"/>
    <w:rsid w:val="005A2084"/>
    <w:rsid w:val="005B76D5"/>
    <w:rsid w:val="005D5BBC"/>
    <w:rsid w:val="006224AF"/>
    <w:rsid w:val="00635728"/>
    <w:rsid w:val="006376F1"/>
    <w:rsid w:val="00644FE2"/>
    <w:rsid w:val="006476A2"/>
    <w:rsid w:val="0066389B"/>
    <w:rsid w:val="006703A6"/>
    <w:rsid w:val="0067640C"/>
    <w:rsid w:val="0068334B"/>
    <w:rsid w:val="006E0BFD"/>
    <w:rsid w:val="006E678B"/>
    <w:rsid w:val="0071424F"/>
    <w:rsid w:val="00723474"/>
    <w:rsid w:val="0077082C"/>
    <w:rsid w:val="007757F3"/>
    <w:rsid w:val="00790A31"/>
    <w:rsid w:val="0079270C"/>
    <w:rsid w:val="007B6294"/>
    <w:rsid w:val="007E0DE5"/>
    <w:rsid w:val="007E6AEB"/>
    <w:rsid w:val="008074F1"/>
    <w:rsid w:val="00812953"/>
    <w:rsid w:val="008427A1"/>
    <w:rsid w:val="00876444"/>
    <w:rsid w:val="00876BDE"/>
    <w:rsid w:val="00891D6B"/>
    <w:rsid w:val="008973EE"/>
    <w:rsid w:val="008E5120"/>
    <w:rsid w:val="008F4958"/>
    <w:rsid w:val="00906BB3"/>
    <w:rsid w:val="00944AD1"/>
    <w:rsid w:val="00965516"/>
    <w:rsid w:val="00966CB3"/>
    <w:rsid w:val="00971600"/>
    <w:rsid w:val="00973048"/>
    <w:rsid w:val="00980E14"/>
    <w:rsid w:val="009973B4"/>
    <w:rsid w:val="009B01BB"/>
    <w:rsid w:val="009C28C1"/>
    <w:rsid w:val="009D0730"/>
    <w:rsid w:val="009F672C"/>
    <w:rsid w:val="009F7EED"/>
    <w:rsid w:val="00A0591D"/>
    <w:rsid w:val="00A4404F"/>
    <w:rsid w:val="00A72F49"/>
    <w:rsid w:val="00A771C4"/>
    <w:rsid w:val="00A9401E"/>
    <w:rsid w:val="00AB7F5F"/>
    <w:rsid w:val="00AE59FA"/>
    <w:rsid w:val="00AF0AAB"/>
    <w:rsid w:val="00AF6841"/>
    <w:rsid w:val="00B008F1"/>
    <w:rsid w:val="00B021AE"/>
    <w:rsid w:val="00B2792E"/>
    <w:rsid w:val="00B34606"/>
    <w:rsid w:val="00B42593"/>
    <w:rsid w:val="00B67984"/>
    <w:rsid w:val="00B75671"/>
    <w:rsid w:val="00B81B70"/>
    <w:rsid w:val="00BB28E5"/>
    <w:rsid w:val="00BF0916"/>
    <w:rsid w:val="00BF597E"/>
    <w:rsid w:val="00C03796"/>
    <w:rsid w:val="00C20445"/>
    <w:rsid w:val="00C326B4"/>
    <w:rsid w:val="00C327EC"/>
    <w:rsid w:val="00C32BE2"/>
    <w:rsid w:val="00C36E8A"/>
    <w:rsid w:val="00C40849"/>
    <w:rsid w:val="00C51A36"/>
    <w:rsid w:val="00C55228"/>
    <w:rsid w:val="00C80022"/>
    <w:rsid w:val="00CB3235"/>
    <w:rsid w:val="00CB71C3"/>
    <w:rsid w:val="00CE315A"/>
    <w:rsid w:val="00CF418F"/>
    <w:rsid w:val="00D06F59"/>
    <w:rsid w:val="00D23748"/>
    <w:rsid w:val="00D30CD3"/>
    <w:rsid w:val="00D505C2"/>
    <w:rsid w:val="00D53965"/>
    <w:rsid w:val="00D63212"/>
    <w:rsid w:val="00D8388C"/>
    <w:rsid w:val="00D95D59"/>
    <w:rsid w:val="00DC6F75"/>
    <w:rsid w:val="00E1119F"/>
    <w:rsid w:val="00E2205C"/>
    <w:rsid w:val="00E254CA"/>
    <w:rsid w:val="00E340D6"/>
    <w:rsid w:val="00E469EA"/>
    <w:rsid w:val="00E50A81"/>
    <w:rsid w:val="00E70140"/>
    <w:rsid w:val="00E76BC5"/>
    <w:rsid w:val="00E820FE"/>
    <w:rsid w:val="00E85A97"/>
    <w:rsid w:val="00EA62BC"/>
    <w:rsid w:val="00EB0164"/>
    <w:rsid w:val="00EC00A9"/>
    <w:rsid w:val="00ED0F62"/>
    <w:rsid w:val="00EE002F"/>
    <w:rsid w:val="00EE0633"/>
    <w:rsid w:val="00EE5333"/>
    <w:rsid w:val="00EF0F90"/>
    <w:rsid w:val="00F00A91"/>
    <w:rsid w:val="00F83341"/>
    <w:rsid w:val="00FA3C55"/>
    <w:rsid w:val="00FA4545"/>
    <w:rsid w:val="00FA6523"/>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29F5293"/>
    <w:rsid w:val="466F33FE"/>
    <w:rsid w:val="48800E04"/>
    <w:rsid w:val="489C542B"/>
    <w:rsid w:val="494C5676"/>
    <w:rsid w:val="4ABE4B71"/>
    <w:rsid w:val="4D943D2E"/>
    <w:rsid w:val="4E133598"/>
    <w:rsid w:val="4E95570D"/>
    <w:rsid w:val="50886C2D"/>
    <w:rsid w:val="52390AC9"/>
    <w:rsid w:val="56135BAC"/>
    <w:rsid w:val="56390FCA"/>
    <w:rsid w:val="563932E5"/>
    <w:rsid w:val="58322D49"/>
    <w:rsid w:val="59661991"/>
    <w:rsid w:val="5A526EF4"/>
    <w:rsid w:val="5AAA27E4"/>
    <w:rsid w:val="5BCC76FD"/>
    <w:rsid w:val="5DAB4DE2"/>
    <w:rsid w:val="5DAC4DCE"/>
    <w:rsid w:val="5EA12B9A"/>
    <w:rsid w:val="5ED74E33"/>
    <w:rsid w:val="65B35620"/>
    <w:rsid w:val="65B47E80"/>
    <w:rsid w:val="661149EF"/>
    <w:rsid w:val="6612664F"/>
    <w:rsid w:val="66B7462A"/>
    <w:rsid w:val="695E025E"/>
    <w:rsid w:val="69D55746"/>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80" w:firstLineChars="200"/>
    </w:pPr>
    <w:rPr>
      <w:sz w:val="24"/>
    </w:rPr>
  </w:style>
  <w:style w:type="paragraph" w:styleId="3">
    <w:name w:val="Plain Text"/>
    <w:basedOn w:val="1"/>
    <w:link w:val="18"/>
    <w:unhideWhenUsed/>
    <w:qFormat/>
    <w:uiPriority w:val="0"/>
    <w:rPr>
      <w:rFonts w:ascii="宋体" w:hAnsi="Courier New"/>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0"/>
    <w:pPr>
      <w:ind w:firstLine="420" w:firstLineChars="200"/>
    </w:pPr>
    <w:rPr>
      <w:rFonts w:ascii="Calibri" w:hAnsi="Calibri"/>
      <w:szCs w:val="22"/>
    </w:rPr>
  </w:style>
  <w:style w:type="paragraph" w:customStyle="1" w:styleId="16">
    <w:name w:val="列出段落1"/>
    <w:basedOn w:val="1"/>
    <w:qFormat/>
    <w:uiPriority w:val="34"/>
    <w:pPr>
      <w:ind w:firstLine="420" w:firstLineChars="200"/>
    </w:pPr>
  </w:style>
  <w:style w:type="paragraph" w:customStyle="1" w:styleId="17">
    <w:name w:val="东方正文"/>
    <w:basedOn w:val="1"/>
    <w:qFormat/>
    <w:uiPriority w:val="0"/>
    <w:pPr>
      <w:spacing w:line="400" w:lineRule="exact"/>
      <w:ind w:left="284" w:right="284"/>
    </w:pPr>
  </w:style>
  <w:style w:type="character" w:customStyle="1" w:styleId="18">
    <w:name w:val="纯文本 Char"/>
    <w:link w:val="3"/>
    <w:uiPriority w:val="0"/>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706</Words>
  <Characters>4027</Characters>
  <Lines>33</Lines>
  <Paragraphs>9</Paragraphs>
  <TotalTime>1</TotalTime>
  <ScaleCrop>false</ScaleCrop>
  <LinksUpToDate>false</LinksUpToDate>
  <CharactersWithSpaces>4724</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2020-02-20T09:06:00Z</dcterms:created>
  <dc:creator>微软用户</dc:creator>
  <cp:lastModifiedBy>将军  ISO认证</cp:lastModifiedBy>
  <dcterms:modified xsi:type="dcterms:W3CDTF">2020-04-07T23:50:54Z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