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624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唐山乾臻食品有限公司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危害分析与关键控制点体系、食品安全管理体系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窦文杰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窦文杰、朱宗磊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345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窦文杰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2025-N1FSMS-1395977</w:t>
            </w:r>
          </w:p>
        </w:tc>
        <w:tc>
          <w:tcPr>
            <w:tcW w:w="3145" w:type="dxa"/>
            <w:vAlign w:val="center"/>
          </w:tcPr>
          <w:p w14:paraId="0AF64EA2">
            <w:pPr>
              <w:spacing w:line="360" w:lineRule="auto"/>
              <w:jc w:val="left"/>
              <w:rPr>
                <w:rFonts w:asciiTheme="minorEastAsia" w:eastAsiaTheme="minorEastAsia" w:hAnsiTheme="minorEastAsia"/>
                <w:szCs w:val="21"/>
              </w:rPr>
            </w:pPr>
            <w:r>
              <w:t xml:space="preserve">CIV-2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2025-N1HACCP-1395977</w:t>
            </w:r>
          </w:p>
        </w:tc>
        <w:tc>
          <w:tcPr>
            <w:tcW w:w="3145" w:type="dxa"/>
            <w:vAlign w:val="center"/>
          </w:tcPr>
          <w:p w14:paraId="428F7A98">
            <w:pPr>
              <w:spacing w:line="360" w:lineRule="auto"/>
              <w:jc w:val="left"/>
              <w:rPr>
                <w:rFonts w:asciiTheme="minorEastAsia" w:eastAsiaTheme="minorEastAsia" w:hAnsiTheme="minorEastAsia"/>
              </w:rPr>
            </w:pPr>
            <w:r>
              <w:t xml:space="preserve">CIV-2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朱宗磊</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2025-N1HACCP-1459496</w:t>
            </w:r>
          </w:p>
        </w:tc>
        <w:tc>
          <w:tcPr>
            <w:tcW w:w="3145" w:type="dxa"/>
            <w:vAlign w:val="center"/>
          </w:tcPr>
          <w:p w14:paraId="591646C4">
            <w:pPr>
              <w:spacing w:line="360" w:lineRule="auto"/>
              <w:jc w:val="left"/>
              <w:rPr>
                <w:rFonts w:asciiTheme="minorEastAsia" w:eastAsiaTheme="minorEastAsia" w:hAnsiTheme="minorEastAsia"/>
              </w:rPr>
            </w:pPr>
            <w:r>
              <w:t xml:space="preserve">CIV-2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2025-N1FSMS-1459496</w:t>
            </w:r>
          </w:p>
        </w:tc>
        <w:tc>
          <w:tcPr>
            <w:tcW w:w="3145" w:type="dxa"/>
            <w:vAlign w:val="center"/>
          </w:tcPr>
          <w:p>
            <w:pPr>
              <w:jc w:val="left"/>
            </w:pPr>
            <w:r>
              <w:t xml:space="preserve">CIV-2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危害分析与关键控制点体系、食品安全管理体系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危害分析与关键控制点（HACCP）体系认证要求（V1.0）、ISO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2025年07月29日上午至2025年08月01日上午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2025年07月29日上午至2025年08月01日上午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67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