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四川新茂源农业发展有限责任公司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20581-2023-QFH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内江市市中区凌家镇乌鸡冲村一社</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内江市市中区凌家镇乌鸡冲村一社</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王红云</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13629722148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13629722148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F:25,H:25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2023年09月15日 上午至2023年09月16日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r>
              <w:rPr>
                <w:rFonts w:hint="eastAsia"/>
                <w:sz w:val="21"/>
                <w:szCs w:val="21"/>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19" w:name="审核依据"/>
            <w:r>
              <w:rPr>
                <w:rFonts w:hint="eastAsia"/>
                <w:sz w:val="21"/>
                <w:szCs w:val="21"/>
                <w:lang w:val="de-DE"/>
              </w:rPr>
              <w:t>F：ISO 22000:2018,H：危害分析与关键控制点（HACCP）体系认证要求（V1.0）</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F：</w:t>
            </w:r>
            <w:r>
              <w:rPr>
                <w:rFonts w:asciiTheme="minorEastAsia" w:hAnsiTheme="minorEastAsia" w:eastAsiaTheme="minorEastAsia"/>
                <w:color w:val="00B050"/>
                <w:szCs w:val="21"/>
              </w:rPr>
              <w:t>位于内江市市中区凌家镇乌鸡冲村一社四川新茂源农业发展有限责任公司</w:t>
            </w:r>
            <w:r>
              <w:rPr>
                <w:rFonts w:hint="eastAsia" w:asciiTheme="minorEastAsia" w:hAnsiTheme="minorEastAsia" w:eastAsiaTheme="minorEastAsia"/>
                <w:color w:val="00B050"/>
                <w:szCs w:val="21"/>
              </w:rPr>
              <w:t>的初级农产品（</w:t>
            </w:r>
            <w:r>
              <w:rPr>
                <w:rFonts w:asciiTheme="minorEastAsia" w:hAnsiTheme="minorEastAsia" w:eastAsiaTheme="minorEastAsia"/>
                <w:color w:val="00B050"/>
                <w:szCs w:val="21"/>
              </w:rPr>
              <w:t>柠檬</w:t>
            </w:r>
            <w:r>
              <w:rPr>
                <w:rFonts w:hint="eastAsia" w:asciiTheme="minorEastAsia" w:hAnsiTheme="minorEastAsia" w:eastAsiaTheme="minorEastAsia"/>
                <w:color w:val="00B050"/>
                <w:szCs w:val="21"/>
              </w:rPr>
              <w:t>）</w:t>
            </w:r>
            <w:r>
              <w:rPr>
                <w:rFonts w:asciiTheme="minorEastAsia" w:hAnsiTheme="minorEastAsia" w:eastAsiaTheme="minorEastAsia"/>
                <w:color w:val="00B050"/>
                <w:szCs w:val="21"/>
              </w:rPr>
              <w:t>销售</w:t>
            </w:r>
          </w:p>
          <w:p>
            <w:pPr>
              <w:tabs>
                <w:tab w:val="left" w:pos="0"/>
              </w:tabs>
              <w:jc w:val="left"/>
              <w:rPr>
                <w:sz w:val="21"/>
                <w:szCs w:val="21"/>
              </w:rPr>
            </w:pPr>
            <w:r>
              <w:rPr>
                <w:sz w:val="21"/>
                <w:szCs w:val="21"/>
              </w:rPr>
              <w:t>H：</w:t>
            </w:r>
            <w:bookmarkEnd w:id="23"/>
            <w:r>
              <w:rPr>
                <w:rFonts w:asciiTheme="minorEastAsia" w:hAnsiTheme="minorEastAsia" w:eastAsiaTheme="minorEastAsia"/>
                <w:color w:val="00B050"/>
                <w:szCs w:val="21"/>
              </w:rPr>
              <w:t>位于内江市市中区凌家镇乌鸡冲村一社四川新茂源农业发展有限责任公司</w:t>
            </w:r>
            <w:r>
              <w:rPr>
                <w:rFonts w:hint="eastAsia" w:asciiTheme="minorEastAsia" w:hAnsiTheme="minorEastAsia" w:eastAsiaTheme="minorEastAsia"/>
                <w:color w:val="00B050"/>
                <w:szCs w:val="21"/>
              </w:rPr>
              <w:t>的初级农产品（</w:t>
            </w:r>
            <w:r>
              <w:rPr>
                <w:rFonts w:asciiTheme="minorEastAsia" w:hAnsiTheme="minorEastAsia" w:eastAsiaTheme="minorEastAsia"/>
                <w:color w:val="00B050"/>
                <w:szCs w:val="21"/>
              </w:rPr>
              <w:t>柠檬</w:t>
            </w:r>
            <w:r>
              <w:rPr>
                <w:rFonts w:hint="eastAsia" w:asciiTheme="minorEastAsia" w:hAnsiTheme="minorEastAsia" w:eastAsiaTheme="minorEastAsia"/>
                <w:color w:val="00B050"/>
                <w:szCs w:val="21"/>
              </w:rPr>
              <w:t>）</w:t>
            </w:r>
            <w:r>
              <w:rPr>
                <w:rFonts w:asciiTheme="minorEastAsia" w:hAnsiTheme="minorEastAsia" w:eastAsiaTheme="minorEastAsia"/>
                <w:color w:val="00B050"/>
                <w:szCs w:val="21"/>
              </w:rPr>
              <w:t>销售</w:t>
            </w:r>
            <w:bookmarkStart w:id="28" w:name="_GoBack"/>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F：FI-2</w:t>
            </w:r>
          </w:p>
          <w:p>
            <w:pPr>
              <w:tabs>
                <w:tab w:val="left" w:pos="0"/>
              </w:tabs>
              <w:rPr>
                <w:sz w:val="21"/>
                <w:szCs w:val="21"/>
              </w:rPr>
            </w:pPr>
            <w:r>
              <w:rPr>
                <w:sz w:val="21"/>
                <w:szCs w:val="21"/>
              </w:rPr>
              <w:t>H：FI-2</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2023-N1FSMS-2222839</w:t>
            </w:r>
          </w:p>
          <w:p>
            <w:pPr>
              <w:ind w:left="117"/>
              <w:jc w:val="center"/>
              <w:rPr>
                <w:sz w:val="21"/>
                <w:szCs w:val="21"/>
              </w:rPr>
            </w:pPr>
            <w:r>
              <w:rPr>
                <w:sz w:val="21"/>
                <w:szCs w:val="21"/>
              </w:rPr>
              <w:t>2020-N1HACCP-1222839</w:t>
            </w:r>
          </w:p>
        </w:tc>
        <w:tc>
          <w:tcPr>
            <w:tcW w:w="3684" w:type="dxa"/>
            <w:gridSpan w:val="9"/>
            <w:vAlign w:val="center"/>
          </w:tcPr>
          <w:p>
            <w:pPr>
              <w:jc w:val="center"/>
              <w:rPr>
                <w:sz w:val="21"/>
                <w:szCs w:val="21"/>
              </w:rPr>
            </w:pPr>
            <w:r>
              <w:rPr>
                <w:sz w:val="21"/>
                <w:szCs w:val="21"/>
              </w:rPr>
              <w:t>F:FI-2</w:t>
            </w:r>
          </w:p>
          <w:p>
            <w:pPr>
              <w:jc w:val="center"/>
              <w:rPr>
                <w:sz w:val="21"/>
                <w:szCs w:val="21"/>
              </w:rPr>
            </w:pPr>
            <w:r>
              <w:rPr>
                <w:sz w:val="21"/>
                <w:szCs w:val="21"/>
              </w:rPr>
              <w:t>H:FI-2</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陈丽丹</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2021-N1FSMS-1246137</w:t>
            </w:r>
          </w:p>
          <w:p>
            <w:pPr>
              <w:ind w:left="117"/>
              <w:jc w:val="center"/>
              <w:rPr>
                <w:sz w:val="21"/>
                <w:szCs w:val="21"/>
              </w:rPr>
            </w:pPr>
            <w:r>
              <w:rPr>
                <w:sz w:val="21"/>
                <w:szCs w:val="21"/>
              </w:rPr>
              <w:t>2021-N1HACCP-1246137</w:t>
            </w:r>
          </w:p>
        </w:tc>
        <w:tc>
          <w:tcPr>
            <w:tcW w:w="3684" w:type="dxa"/>
            <w:gridSpan w:val="9"/>
            <w:vAlign w:val="center"/>
          </w:tcPr>
          <w:p>
            <w:pPr>
              <w:jc w:val="center"/>
              <w:rPr>
                <w:sz w:val="21"/>
                <w:szCs w:val="21"/>
              </w:rPr>
            </w:pPr>
            <w:r>
              <w:rPr>
                <w:sz w:val="21"/>
                <w:szCs w:val="21"/>
              </w:rPr>
              <w:t>F:FI-2</w:t>
            </w:r>
          </w:p>
          <w:p>
            <w:pPr>
              <w:jc w:val="center"/>
              <w:rPr>
                <w:sz w:val="21"/>
                <w:szCs w:val="21"/>
              </w:rPr>
            </w:pPr>
            <w:r>
              <w:rPr>
                <w:sz w:val="21"/>
                <w:szCs w:val="21"/>
              </w:rPr>
              <w:t>H:FI-2</w:t>
            </w:r>
          </w:p>
        </w:tc>
        <w:tc>
          <w:tcPr>
            <w:tcW w:w="1560" w:type="dxa"/>
            <w:gridSpan w:val="2"/>
            <w:vAlign w:val="center"/>
          </w:tcPr>
          <w:p>
            <w:pPr>
              <w:jc w:val="center"/>
              <w:rPr>
                <w:sz w:val="21"/>
                <w:szCs w:val="21"/>
              </w:rPr>
            </w:pPr>
            <w:r>
              <w:rPr>
                <w:sz w:val="21"/>
                <w:szCs w:val="21"/>
              </w:rPr>
              <w:t>13818030725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李凤娟</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2023-09-08</w:t>
            </w:r>
            <w:bookmarkEnd w:id="27"/>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14F20A2C"/>
    <w:rsid w:val="73E04F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2023-09-13T06:30:05Z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