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20584-2023-QEO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忻州晋兴科太环保科技有限公司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91140929MA0KQUXF1J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忻州晋兴科太环保科技有限公司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山西省忻州市岢岚县岚漪镇下石沟村山西晋兴奥隆建材有限责任公司404室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山西省忻州市岢岚县岚漪镇下石沟村山西晋兴奥隆建材有限责任公司404室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Q：资质范围内危险废弃物收集、贮存、处置</w:t>
            </w:r>
          </w:p>
          <w:p w:rsidR="00114DAF">
            <w:pPr>
              <w:snapToGrid w:val="0"/>
              <w:spacing w:line="0" w:lineRule="atLeast"/>
              <w:jc w:val="left"/>
              <w:rPr>
                <w:sz w:val="21"/>
                <w:szCs w:val="21"/>
                <w:lang w:val="en-GB"/>
              </w:rPr>
            </w:pPr>
            <w:r>
              <w:rPr>
                <w:sz w:val="21"/>
                <w:szCs w:val="21"/>
                <w:lang w:val="en-GB"/>
              </w:rPr>
              <w:t>E：资质范围内危险废弃物收集、贮存、处置所涉及场所的相关环境管理活动</w:t>
            </w:r>
          </w:p>
          <w:p w:rsidR="00114DAF">
            <w:pPr>
              <w:snapToGrid w:val="0"/>
              <w:spacing w:line="0" w:lineRule="atLeast"/>
              <w:jc w:val="left"/>
              <w:rPr>
                <w:sz w:val="21"/>
                <w:szCs w:val="21"/>
                <w:lang w:val="en-GB"/>
              </w:rPr>
            </w:pPr>
            <w:r>
              <w:rPr>
                <w:sz w:val="21"/>
                <w:szCs w:val="21"/>
                <w:lang w:val="en-GB"/>
              </w:rPr>
              <w:t>O：资质范围内危险废弃物收集、贮存、处置所涉及场所的相关职业健康安全管理活动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忻州晋兴科太环保科技有限公司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山西省忻州市岢岚县岚漪镇下石沟村山西晋兴奥隆建材有限责任公司404室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山西省忻州市岢岚县岚漪镇下石沟村山西晋兴奥隆建材有限责任公司404室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Q：资质范围内危险废弃物收集、贮存、处置</w:t>
            </w:r>
          </w:p>
          <w:p w:rsidR="00114DAF">
            <w:pPr>
              <w:snapToGrid w:val="0"/>
              <w:spacing w:line="0" w:lineRule="atLeast"/>
              <w:jc w:val="left"/>
              <w:rPr>
                <w:sz w:val="21"/>
                <w:szCs w:val="21"/>
                <w:lang w:val="en-GB"/>
              </w:rPr>
            </w:pPr>
            <w:r>
              <w:rPr>
                <w:sz w:val="21"/>
                <w:szCs w:val="21"/>
                <w:lang w:val="en-GB"/>
              </w:rPr>
              <w:t>E：资质范围内危险废弃物收集、贮存、处置所涉及场所的相关环境管理活动</w:t>
            </w:r>
          </w:p>
          <w:p w:rsidR="00114DAF">
            <w:pPr>
              <w:snapToGrid w:val="0"/>
              <w:spacing w:line="0" w:lineRule="atLeast"/>
              <w:jc w:val="left"/>
              <w:rPr>
                <w:sz w:val="21"/>
                <w:szCs w:val="21"/>
                <w:lang w:val="en-GB"/>
              </w:rPr>
            </w:pPr>
            <w:r>
              <w:rPr>
                <w:sz w:val="21"/>
                <w:szCs w:val="21"/>
                <w:lang w:val="en-GB"/>
              </w:rPr>
              <w:t>O：资质范围内危险废弃物收集、贮存、处置所涉及场所的相关职业健康安全管理活动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