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18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岐山振兴现代锻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9月05日 上午至2023年09月0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