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78"/>
        <w:gridCol w:w="2287"/>
        <w:gridCol w:w="775"/>
        <w:gridCol w:w="2263"/>
        <w:gridCol w:w="1200"/>
        <w:gridCol w:w="2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西安硕隆计量检测有限公司</w:t>
            </w:r>
            <w:bookmarkEnd w:id="4"/>
          </w:p>
        </w:tc>
        <w:tc>
          <w:tcPr>
            <w:tcW w:w="120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6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2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61" w:type="dxa"/>
            <w:vAlign w:val="center"/>
          </w:tcPr>
          <w:p>
            <w:pPr>
              <w:snapToGrid w:val="0"/>
              <w:spacing w:line="280" w:lineRule="exact"/>
              <w:ind w:firstLine="803" w:firstLineChars="400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978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9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287" w:type="dxa"/>
            <w:vAlign w:val="center"/>
          </w:tcPr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280" w:lineRule="exact"/>
              <w:ind w:left="52" w:firstLine="402" w:firstLineChars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34.05.00;34.06.00</w:t>
            </w:r>
          </w:p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  <w:r>
              <w:rPr>
                <w:b/>
                <w:sz w:val="20"/>
              </w:rPr>
              <w:t>29.12.00;34.02.00;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  </w:t>
            </w:r>
            <w:r>
              <w:rPr>
                <w:b/>
                <w:sz w:val="20"/>
              </w:rPr>
              <w:t>34.05.00;34.06.00</w:t>
            </w:r>
          </w:p>
        </w:tc>
        <w:tc>
          <w:tcPr>
            <w:tcW w:w="7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1、检测/校准服务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委托检测→签订委托协议→综合办公室受理、接收计量设备→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维修（如需要）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→计量设备校准→填写原始记录→原始数据校对与审核→检测报告编制、审核与签发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2、设计服务流程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客户设计咨询→质量技术确认→质量技术部出具设计方案→客户确认方案→出具设计方案→用户</w:t>
            </w:r>
            <w:bookmarkStart w:id="6" w:name="_GoBack"/>
            <w:bookmarkEnd w:id="6"/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3、咨询服务流程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用户提出要求→分析要求→报价、拟合同→制定产品指标、产品标准→完善技术文件→提交审核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4、销售服务流程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接收用户订单→签订合同→按照合同要求开始检测任务/合同相关需求—出具收费明细单→开具发票→合同款项回收→合同完成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关键过程：计量检定/校准过程，需严格按照国家检定规程和校准规范执行。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重大环境因素：火灾， 固废排放；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控制措施：集中收集外售至废品回收站； 设备、电路定期检修、不定期检查，提高安全意识；做好火灾预防措施。一旦发生按相关应急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重大危险源：人身伤害、触电、火灾；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控制措施：目标指标和管理方案、管理规定、运行控制、应急预案、检查控制、教育培训。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中华人民共和国产品质量法、计量法、标准化法、环保法、安全生产法、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JJG 205-2005机械式温湿度计检定规程、JJG 368-2000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工作用铜-铜镍热电偶计检定规程、JJF 1587-2016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数字多用表校准规范、 JJG 1036-2008电子天平检定规程、JJG 52-2013 弹性元件式一般压力表和压力真空表检定规程等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786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887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786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104775</wp:posOffset>
            </wp:positionV>
            <wp:extent cx="382905" cy="302895"/>
            <wp:effectExtent l="0" t="0" r="10795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1276985</wp:posOffset>
            </wp:positionH>
            <wp:positionV relativeFrom="paragraph">
              <wp:posOffset>71755</wp:posOffset>
            </wp:positionV>
            <wp:extent cx="382905" cy="302895"/>
            <wp:effectExtent l="0" t="0" r="1079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/>
          <w:b/>
          <w:sz w:val="22"/>
          <w:szCs w:val="22"/>
          <w:lang w:val="en-US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2020.4.1</w:t>
      </w:r>
      <w:r>
        <w:rPr>
          <w:rFonts w:hint="eastAsia"/>
          <w:b/>
          <w:sz w:val="18"/>
          <w:szCs w:val="18"/>
        </w:rPr>
        <w:t xml:space="preserve">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  <w:lang w:val="en-US" w:eastAsia="zh-CN"/>
        </w:rPr>
        <w:t>2020.4.1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24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A47893"/>
    <w:rsid w:val="1AE5267F"/>
    <w:rsid w:val="1B25682F"/>
    <w:rsid w:val="2C0142F2"/>
    <w:rsid w:val="335048CA"/>
    <w:rsid w:val="380212ED"/>
    <w:rsid w:val="40F2103D"/>
    <w:rsid w:val="429308C8"/>
    <w:rsid w:val="49194556"/>
    <w:rsid w:val="4A830C62"/>
    <w:rsid w:val="61772A87"/>
    <w:rsid w:val="7D32004A"/>
    <w:rsid w:val="7D497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2020-04-09T14:26:05Z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