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西安浩木斯石油化工质量技术服务有限公司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0668-2021-QEO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陕西省西安市经济技术开发区凤城七路55号赛高广场C座25层09-16号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陕西省西安市经济技术开发区凤城七路55号赛高广场C座25层09-16号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临时多场所</w:t>
            </w:r>
          </w:p>
        </w:tc>
        <w:tc>
          <w:tcPr>
            <w:tcW w:w="9360" w:type="dxa"/>
            <w:gridSpan w:val="17"/>
            <w:vAlign w:val="center"/>
          </w:tcPr>
          <w:p>
            <w:pPr>
              <w:rPr>
                <w:sz w:val="21"/>
                <w:szCs w:val="21"/>
              </w:rPr>
            </w:pPr>
            <w:r>
              <w:rPr>
                <w:rFonts w:hint="eastAsia"/>
                <w:sz w:val="21"/>
                <w:szCs w:val="21"/>
              </w:rPr>
              <w:t>陕西省西安市蓝田县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郭智勇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13907309268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13907309268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2023年09月08日 上午至2023年09月08日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lang w:eastAsia="zh-CN"/>
              </w:rPr>
              <w:t>☑</w:t>
            </w:r>
            <w:r>
              <w:rPr>
                <w:rFonts w:hint="eastAsia"/>
                <w:sz w:val="21"/>
                <w:szCs w:val="21"/>
              </w:rPr>
              <w:t>特殊审核：□扩大认证范围</w:t>
            </w:r>
            <w:r>
              <w:rPr>
                <w:rFonts w:hint="eastAsia"/>
                <w:sz w:val="21"/>
                <w:szCs w:val="21"/>
                <w:lang w:eastAsia="zh-CN"/>
              </w:rPr>
              <w:t>☑</w:t>
            </w:r>
            <w:r>
              <w:rPr>
                <w:rFonts w:hint="eastAsia"/>
                <w:sz w:val="21"/>
                <w:szCs w:val="21"/>
              </w:rPr>
              <w:t>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Q：资质范围内的设备监理服务</w:t>
            </w:r>
          </w:p>
          <w:p>
            <w:pPr>
              <w:tabs>
                <w:tab w:val="left" w:pos="0"/>
              </w:tabs>
              <w:jc w:val="left"/>
              <w:rPr>
                <w:sz w:val="21"/>
                <w:szCs w:val="21"/>
              </w:rPr>
            </w:pPr>
            <w:r>
              <w:rPr>
                <w:sz w:val="21"/>
                <w:szCs w:val="21"/>
              </w:rPr>
              <w:t>E：资质范围内的设备监理服务所涉及场所的相关环境管理活动</w:t>
            </w:r>
          </w:p>
          <w:p>
            <w:pPr>
              <w:tabs>
                <w:tab w:val="left" w:pos="0"/>
              </w:tabs>
              <w:jc w:val="left"/>
              <w:rPr>
                <w:sz w:val="21"/>
                <w:szCs w:val="21"/>
              </w:rPr>
            </w:pPr>
            <w:r>
              <w:rPr>
                <w:sz w:val="21"/>
                <w:szCs w:val="21"/>
              </w:rPr>
              <w:t>O：资质范围内的设备监理服务所涉及场所的相关职业健康安全管理活动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Q：34.01.02</w:t>
            </w:r>
          </w:p>
          <w:p>
            <w:pPr>
              <w:tabs>
                <w:tab w:val="left" w:pos="0"/>
              </w:tabs>
              <w:rPr>
                <w:sz w:val="21"/>
                <w:szCs w:val="21"/>
              </w:rPr>
            </w:pPr>
            <w:r>
              <w:rPr>
                <w:sz w:val="21"/>
                <w:szCs w:val="21"/>
              </w:rPr>
              <w:t>E：34.01.02</w:t>
            </w:r>
          </w:p>
          <w:p>
            <w:pPr>
              <w:tabs>
                <w:tab w:val="left" w:pos="0"/>
              </w:tabs>
              <w:rPr>
                <w:sz w:val="21"/>
                <w:szCs w:val="21"/>
              </w:rPr>
            </w:pPr>
            <w:r>
              <w:rPr>
                <w:sz w:val="21"/>
                <w:szCs w:val="21"/>
              </w:rPr>
              <w:t>O：34.01.02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2020-N1QMS-2226478</w:t>
            </w:r>
          </w:p>
          <w:p>
            <w:pPr>
              <w:ind w:left="117"/>
              <w:jc w:val="center"/>
              <w:rPr>
                <w:sz w:val="21"/>
                <w:szCs w:val="21"/>
              </w:rPr>
            </w:pPr>
            <w:r>
              <w:rPr>
                <w:sz w:val="21"/>
                <w:szCs w:val="21"/>
              </w:rPr>
              <w:t>2023-N1EMS-3226478</w:t>
            </w:r>
          </w:p>
          <w:p>
            <w:pPr>
              <w:ind w:left="117"/>
              <w:jc w:val="center"/>
              <w:rPr>
                <w:sz w:val="21"/>
                <w:szCs w:val="21"/>
              </w:rPr>
            </w:pPr>
            <w:r>
              <w:rPr>
                <w:sz w:val="21"/>
                <w:szCs w:val="21"/>
              </w:rPr>
              <w:t>2020-N1OHSMS-2226478</w:t>
            </w:r>
          </w:p>
        </w:tc>
        <w:tc>
          <w:tcPr>
            <w:tcW w:w="3684" w:type="dxa"/>
            <w:gridSpan w:val="9"/>
            <w:vAlign w:val="center"/>
          </w:tcPr>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18171336193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684" w:type="dxa"/>
            <w:gridSpan w:val="9"/>
            <w:vAlign w:val="center"/>
          </w:tcPr>
          <w:p>
            <w:pPr>
              <w:jc w:val="center"/>
              <w:rPr>
                <w:sz w:val="21"/>
                <w:szCs w:val="21"/>
              </w:rPr>
            </w:pPr>
            <w:r>
              <w:rPr>
                <w:sz w:val="21"/>
                <w:szCs w:val="21"/>
              </w:rPr>
              <w:t>Q:34.01.02</w:t>
            </w:r>
          </w:p>
          <w:p>
            <w:pPr>
              <w:jc w:val="center"/>
              <w:rPr>
                <w:sz w:val="21"/>
                <w:szCs w:val="21"/>
              </w:rPr>
            </w:pPr>
            <w:r>
              <w:rPr>
                <w:sz w:val="21"/>
                <w:szCs w:val="21"/>
              </w:rPr>
              <w:t>E:34.01.02</w:t>
            </w:r>
          </w:p>
          <w:p>
            <w:pPr>
              <w:jc w:val="center"/>
              <w:rPr>
                <w:sz w:val="21"/>
                <w:szCs w:val="21"/>
              </w:rPr>
            </w:pPr>
            <w:r>
              <w:rPr>
                <w:sz w:val="21"/>
                <w:szCs w:val="21"/>
              </w:rPr>
              <w:t>O:34.01.02</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备注</w:t>
            </w:r>
          </w:p>
        </w:tc>
        <w:tc>
          <w:tcPr>
            <w:tcW w:w="10528" w:type="dxa"/>
            <w:gridSpan w:val="19"/>
            <w:vAlign w:val="center"/>
          </w:tcPr>
          <w:p>
            <w:pPr>
              <w:jc w:val="left"/>
              <w:rPr>
                <w:rFonts w:hint="eastAsia" w:eastAsia="宋体"/>
                <w:b/>
                <w:bCs/>
                <w:sz w:val="21"/>
                <w:szCs w:val="21"/>
                <w:lang w:eastAsia="zh-CN"/>
              </w:rPr>
            </w:pPr>
            <w:r>
              <w:rPr>
                <w:rFonts w:hint="eastAsia"/>
                <w:b/>
                <w:bCs/>
                <w:sz w:val="21"/>
                <w:szCs w:val="21"/>
                <w:lang w:val="en-US" w:eastAsia="zh-CN"/>
              </w:rPr>
              <w:t>监督二重新</w:t>
            </w:r>
            <w:bookmarkStart w:id="30" w:name="_GoBack"/>
            <w:bookmarkEnd w:id="30"/>
            <w:r>
              <w:rPr>
                <w:rFonts w:hint="eastAsia"/>
                <w:b/>
                <w:bCs/>
                <w:sz w:val="21"/>
                <w:szCs w:val="21"/>
                <w:lang w:val="en-US" w:eastAsia="zh-CN"/>
              </w:rPr>
              <w:t>审核，</w:t>
            </w:r>
            <w:r>
              <w:rPr>
                <w:rFonts w:hint="eastAsia"/>
                <w:b/>
                <w:bCs/>
                <w:sz w:val="21"/>
                <w:szCs w:val="21"/>
              </w:rPr>
              <w:t>审核关注点，详见“专项</w:t>
            </w:r>
            <w:r>
              <w:rPr>
                <w:rFonts w:hint="eastAsia"/>
                <w:b/>
                <w:bCs/>
                <w:sz w:val="21"/>
                <w:szCs w:val="21"/>
                <w:lang w:val="en-US" w:eastAsia="zh-CN"/>
              </w:rPr>
              <w:t>监督</w:t>
            </w:r>
            <w:r>
              <w:rPr>
                <w:rFonts w:hint="eastAsia"/>
                <w:b/>
                <w:bCs/>
                <w:sz w:val="21"/>
                <w:szCs w:val="21"/>
              </w:rPr>
              <w:t>不符合报告”</w:t>
            </w:r>
            <w:r>
              <w:rPr>
                <w:rFonts w:hint="eastAsia"/>
                <w:b/>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2023-08-31</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xN2YyZDgwNjJmNGQ5Y2NiZWM1ZjcwZjk3MWQ2ZDAifQ=="/>
  </w:docVars>
  <w:rsids>
    <w:rsidRoot w:val="00000000"/>
    <w:rsid w:val="0286049F"/>
    <w:rsid w:val="152D1CA2"/>
    <w:rsid w:val="44291465"/>
    <w:rsid w:val="552D52FD"/>
    <w:rsid w:val="68644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1681</Characters>
  <Lines>11</Lines>
  <Paragraphs>3</Paragraphs>
  <TotalTime>2</TotalTime>
  <ScaleCrop>false</ScaleCrop>
  <LinksUpToDate>false</LinksUpToDate>
  <CharactersWithSpaces>1724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Joy</cp:lastModifiedBy>
  <dcterms:modified xsi:type="dcterms:W3CDTF">2023-09-02T10:40:48Z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