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四川锐恩智铁电气设备有限责任公司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现场查看外来文件清单，识别不完整，比如未识别到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instrText xml:space="preserve"> HYPERLINK "http://www.csres.com/detail/200936.html" \t "http://www.csres.com/_blank" </w:instrTex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t>GB/T 5465.1-2009</w:t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电气设备用图形符号 第1部分：概述与分类；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instrText xml:space="preserve"> HYPERLINK "http://www.csres.com/detail/190408.html" \t "http://www.csres.com/_blank" </w:instrTex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t>GB/T 5465.2-2008</w:t>
            </w: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电气设备用图形符号 第2部分：图形符号。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121920</wp:posOffset>
                  </wp:positionV>
                  <wp:extent cx="444500" cy="314325"/>
                  <wp:effectExtent l="0" t="0" r="12700" b="8255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145415</wp:posOffset>
                  </wp:positionV>
                  <wp:extent cx="444500" cy="314325"/>
                  <wp:effectExtent l="0" t="0" r="12700" b="8255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723" w:firstLineChars="3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31750</wp:posOffset>
                  </wp:positionV>
                  <wp:extent cx="444500" cy="314325"/>
                  <wp:effectExtent l="0" t="0" r="12700" b="8255"/>
                  <wp:wrapSquare wrapText="bothSides"/>
                  <wp:docPr id="4" name="图片 4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2020.04.08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F273A"/>
    <w:rsid w:val="073A453E"/>
    <w:rsid w:val="1EB5730D"/>
    <w:rsid w:val="2B8A3977"/>
    <w:rsid w:val="2E3608A6"/>
    <w:rsid w:val="2F1379BA"/>
    <w:rsid w:val="32AB49FD"/>
    <w:rsid w:val="339F2DBE"/>
    <w:rsid w:val="4C8A6786"/>
    <w:rsid w:val="553C3DE7"/>
    <w:rsid w:val="5FAE1BCF"/>
    <w:rsid w:val="629A1241"/>
    <w:rsid w:val="771C004D"/>
    <w:rsid w:val="7799540E"/>
    <w:rsid w:val="7B276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2020-04-09T10:18:07Z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