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0616-2020-QEOF</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杭州网渔农副产品有限公司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文波</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文波</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2022-N1QMS-2257737</w:t>
            </w:r>
          </w:p>
        </w:tc>
        <w:tc>
          <w:tcPr>
            <w:tcW w:w="3145" w:type="dxa"/>
            <w:vAlign w:val="center"/>
          </w:tcPr>
          <w:p w:rsidR="00F9189D">
            <w:pPr>
              <w:spacing w:line="360" w:lineRule="auto"/>
              <w:jc w:val="center"/>
              <w:rPr>
                <w:b/>
                <w:szCs w:val="21"/>
              </w:rPr>
            </w:pPr>
            <w:r>
              <w:rPr>
                <w:b/>
                <w:szCs w:val="21"/>
              </w:rPr>
              <w:t>29.07.08</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w:t>
      </w:r>
      <w:bookmarkEnd w:id="10"/>
      <w:r>
        <w:rPr>
          <w:rFonts w:cs="宋体" w:hint="eastAsia"/>
          <w:b/>
          <w:kern w:val="0"/>
          <w:szCs w:val="21"/>
        </w:rPr>
        <w:t>）</w:t>
      </w:r>
      <w:r>
        <w:rPr>
          <w:rFonts w:hAnsi="宋体" w:hint="eastAsia"/>
          <w:szCs w:val="21"/>
        </w:rPr>
        <w:t>认证后，进行第</w:t>
      </w:r>
      <w:bookmarkStart w:id="11" w:name="监督次数"/>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2023年09月04日 上午至2023年09月04日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浙江省杭州市余杭区良渚街道玉琮路20号-2</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浙江省杭州市余杭区良渚街道玉琮路20号-2</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