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10547-2023-QEO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库尔勒库雄财达能源有限公司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姜海军，熊庆辉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2021-N1QMS-1263290</w:t>
            </w:r>
          </w:p>
          <w:p w:rsidR="00A824E9">
            <w:pPr>
              <w:spacing w:line="360" w:lineRule="exact"/>
              <w:jc w:val="center"/>
              <w:rPr>
                <w:b/>
                <w:szCs w:val="21"/>
              </w:rPr>
            </w:pPr>
            <w:r>
              <w:rPr>
                <w:b/>
                <w:szCs w:val="21"/>
              </w:rPr>
              <w:t>2020-N1EMS-1263290</w:t>
            </w:r>
          </w:p>
          <w:p w:rsidR="00A824E9">
            <w:pPr>
              <w:spacing w:line="360" w:lineRule="exact"/>
              <w:jc w:val="center"/>
              <w:rPr>
                <w:b/>
                <w:szCs w:val="21"/>
              </w:rPr>
            </w:pPr>
            <w:r>
              <w:rPr>
                <w:b/>
                <w:szCs w:val="21"/>
              </w:rPr>
              <w:t>2022-N1OHSMS-1263290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熊庆辉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ISC-JSZJ-726</w:t>
            </w:r>
          </w:p>
          <w:p w:rsidR="00A824E9">
            <w:pPr>
              <w:spacing w:line="360" w:lineRule="exact"/>
              <w:jc w:val="center"/>
              <w:rPr>
                <w:b/>
                <w:szCs w:val="21"/>
              </w:rPr>
            </w:pPr>
            <w:r>
              <w:rPr>
                <w:b/>
                <w:szCs w:val="21"/>
              </w:rPr>
              <w:t>ISC-JSZJ-726</w:t>
            </w:r>
          </w:p>
          <w:p w:rsidR="00A824E9">
            <w:pPr>
              <w:spacing w:line="360" w:lineRule="exact"/>
              <w:jc w:val="center"/>
              <w:rPr>
                <w:b/>
                <w:szCs w:val="21"/>
              </w:rPr>
            </w:pPr>
            <w:r>
              <w:rPr>
                <w:b/>
                <w:szCs w:val="21"/>
              </w:rPr>
              <w:t>ISC-JSZJ-726</w:t>
            </w:r>
          </w:p>
          <w:p w:rsidR="00A824E9">
            <w:pPr>
              <w:spacing w:line="360" w:lineRule="exact"/>
              <w:jc w:val="center"/>
              <w:rPr>
                <w:b/>
                <w:szCs w:val="21"/>
              </w:rPr>
            </w:pPr>
            <w:r>
              <w:rPr>
                <w:b/>
                <w:szCs w:val="21"/>
              </w:rPr>
              <w:t>华北石油管理局第一综合服务处</w:t>
            </w:r>
          </w:p>
        </w:tc>
        <w:tc>
          <w:tcPr>
            <w:tcW w:w="3145" w:type="dxa"/>
            <w:vAlign w:val="center"/>
          </w:tcPr>
          <w:p w:rsidR="00A824E9">
            <w:pPr>
              <w:spacing w:line="360" w:lineRule="exact"/>
              <w:jc w:val="center"/>
              <w:rPr>
                <w:b/>
                <w:szCs w:val="21"/>
              </w:rPr>
            </w:pPr>
            <w:r>
              <w:rPr>
                <w:b/>
                <w:szCs w:val="21"/>
              </w:rPr>
              <w:t>Q:27.01.00</w:t>
            </w:r>
          </w:p>
          <w:p w:rsidR="00A824E9">
            <w:pPr>
              <w:spacing w:line="360" w:lineRule="exact"/>
              <w:jc w:val="center"/>
              <w:rPr>
                <w:b/>
                <w:szCs w:val="21"/>
              </w:rPr>
            </w:pPr>
            <w:r>
              <w:rPr>
                <w:b/>
                <w:szCs w:val="21"/>
              </w:rPr>
              <w:t>E:27.01.00</w:t>
            </w:r>
          </w:p>
          <w:p w:rsidR="00A824E9">
            <w:pPr>
              <w:spacing w:line="360" w:lineRule="exact"/>
              <w:jc w:val="center"/>
              <w:rPr>
                <w:b/>
                <w:szCs w:val="21"/>
              </w:rPr>
            </w:pPr>
            <w:r>
              <w:rPr>
                <w:b/>
                <w:szCs w:val="21"/>
              </w:rPr>
              <w:t>O:27.01.00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2023年08月28日 至2023年08月29日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新疆巴州库尔勒市天山辖区北山路华凌市场五金区14-47</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新疆巴州库尔勒市天山辖区北山路华凌市场五金区14-47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