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F370C" w:rsidRPr="00BF370C">
              <w:rPr>
                <w:rFonts w:ascii="楷体" w:eastAsia="楷体" w:hAnsi="楷体" w:hint="eastAsia"/>
                <w:sz w:val="24"/>
                <w:szCs w:val="24"/>
              </w:rPr>
              <w:t>曾科进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F370C" w:rsidRPr="00BF370C">
              <w:rPr>
                <w:rFonts w:ascii="楷体" w:eastAsia="楷体" w:hAnsi="楷体" w:hint="eastAsia"/>
                <w:sz w:val="24"/>
                <w:szCs w:val="24"/>
              </w:rPr>
              <w:t>邓晟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BF370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BF370C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13779" w:rsidRDefault="00971600" w:rsidP="00513779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13779" w:rsidRPr="00513779">
              <w:rPr>
                <w:rFonts w:ascii="楷体" w:eastAsia="楷体" w:hAnsi="楷体" w:cs="宋体" w:hint="eastAsia"/>
                <w:szCs w:val="21"/>
              </w:rPr>
              <w:t>QMS:5.3组织的岗位、职责和权限、6.2质量目标、8.4外部提供过程、产品和服务的控制、</w:t>
            </w:r>
          </w:p>
          <w:p w:rsidR="008973EE" w:rsidRPr="00513779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513779">
              <w:rPr>
                <w:rFonts w:ascii="楷体" w:eastAsia="楷体" w:hAnsi="楷体" w:cs="宋体" w:hint="eastAsia"/>
                <w:szCs w:val="21"/>
              </w:rPr>
              <w:t>EMS: 5.3组织的岗位、职责和权限、6.2环境与职业健康安全目标、6.1.2环境因素/危险源辨识与评价、8.1运行策划和控制、8.2应急准备和响应，</w:t>
            </w:r>
          </w:p>
          <w:p w:rsidR="00513779" w:rsidRPr="00FC4F9E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13779" w:rsidRDefault="00513779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513779" w:rsidRDefault="00513779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F44D4E" w:rsidRDefault="00513779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D16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513779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513779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ED0220" w:rsidRPr="00ED0220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部门目标：                                                       2020.3.31日考核</w:t>
            </w:r>
          </w:p>
          <w:p w:rsidR="00ED0220" w:rsidRPr="00ED0220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供方评定合格率100%                                                 100%</w:t>
            </w:r>
          </w:p>
          <w:p w:rsidR="00ED0220" w:rsidRPr="00ED0220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 xml:space="preserve">采购产品交货及时率达90%以上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100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  <w:p w:rsidR="00ED0220" w:rsidRPr="00ED0220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固体废弃物分类处置率100%                                           100%</w:t>
            </w:r>
          </w:p>
          <w:p w:rsidR="00ED0220" w:rsidRPr="00ED0220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火灾、触电事故为0                                                    0次</w:t>
            </w:r>
          </w:p>
          <w:p w:rsidR="004D55E7" w:rsidRPr="00513779" w:rsidRDefault="00ED0220" w:rsidP="003D69F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考核情况：经查2020.3.31质量\环境\职业健康安全目标分解考核表，各目标达成要求。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D16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C773BA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EC35B6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C35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C773BA" w:rsidRPr="00EC35B6" w:rsidRDefault="00C773BA" w:rsidP="00C812B5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C35B6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2D6A21" w:rsidRPr="00A71E7B">
              <w:rPr>
                <w:rFonts w:ascii="楷体" w:eastAsia="楷体" w:hAnsi="楷体" w:hint="eastAsia"/>
                <w:sz w:val="24"/>
                <w:szCs w:val="24"/>
              </w:rPr>
              <w:t>文件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《采购控制程序</w:t>
            </w:r>
            <w:r w:rsidR="00513779" w:rsidRPr="00A71E7B">
              <w:rPr>
                <w:rFonts w:ascii="楷体" w:eastAsia="楷体" w:hAnsi="楷体"/>
                <w:sz w:val="24"/>
                <w:szCs w:val="24"/>
              </w:rPr>
              <w:t>JXKP-CX25-2019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21"/>
              <w:gridCol w:w="2365"/>
              <w:gridCol w:w="3920"/>
            </w:tblGrid>
            <w:tr w:rsidR="00ED0220" w:rsidRPr="00ED0220" w:rsidTr="0051367B">
              <w:trPr>
                <w:cantSplit/>
                <w:trHeight w:val="397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公司名称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供应产品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地址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江西拓源钢铁有限公司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黑管、镀锌管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江西南昌市工业园区金鹰路2号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上海琛钿铝业有限公司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铝板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上海市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638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上海汇丽塔格板材有限公司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耐力板，漫射板、中空板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上海市浦东康桥东路268号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阿克苏诺贝粉末涂料有限公司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塑  粉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武汉市经济技术开发区光华路89号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佛山钢维码金属材料有限公司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钢 材</w:t>
                  </w:r>
                </w:p>
              </w:tc>
              <w:tc>
                <w:tcPr>
                  <w:tcW w:w="3920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 xml:space="preserve">佛山市禅城区岭南大道 </w:t>
                  </w:r>
                </w:p>
              </w:tc>
            </w:tr>
            <w:tr w:rsidR="00ED0220" w:rsidRPr="00ED0220" w:rsidTr="0051367B">
              <w:trPr>
                <w:cantSplit/>
                <w:trHeight w:hRule="exact" w:val="574"/>
              </w:trPr>
              <w:tc>
                <w:tcPr>
                  <w:tcW w:w="3921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新余豪城钢化玻璃有限责任公司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钢化玻璃</w:t>
                  </w:r>
                </w:p>
              </w:tc>
              <w:tc>
                <w:tcPr>
                  <w:tcW w:w="3920" w:type="dxa"/>
                  <w:vAlign w:val="bottom"/>
                </w:tcPr>
                <w:p w:rsidR="00ED0220" w:rsidRPr="00ED0220" w:rsidRDefault="00ED0220" w:rsidP="00ED0220">
                  <w:pPr>
                    <w:rPr>
                      <w:rFonts w:ascii="楷体" w:eastAsia="楷体" w:hAnsi="楷体"/>
                    </w:rPr>
                  </w:pPr>
                  <w:r w:rsidRPr="00ED0220">
                    <w:rPr>
                      <w:rFonts w:ascii="楷体" w:eastAsia="楷体" w:hAnsi="楷体"/>
                    </w:rPr>
                    <w:t>新余高新工业园</w:t>
                  </w:r>
                </w:p>
              </w:tc>
            </w:tr>
          </w:tbl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结果合格。评价人</w:t>
            </w:r>
            <w:r w:rsidR="00ED0220" w:rsidRPr="00ED0220">
              <w:rPr>
                <w:rFonts w:ascii="楷体" w:eastAsia="楷体" w:hAnsi="楷体" w:hint="eastAsia"/>
                <w:sz w:val="24"/>
                <w:szCs w:val="24"/>
              </w:rPr>
              <w:t>聂希、徐爱如、黄涛、邓晟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D0220" w:rsidRPr="00ED0220">
              <w:rPr>
                <w:rFonts w:ascii="楷体" w:eastAsia="楷体" w:hAnsi="楷体" w:hint="eastAsia"/>
                <w:sz w:val="24"/>
                <w:szCs w:val="24"/>
              </w:rPr>
              <w:t>聂希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ED022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136867"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ED022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36867" w:rsidRPr="00A71E7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C773BA" w:rsidRPr="00A71E7B" w:rsidRDefault="00C773BA" w:rsidP="00C812B5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A71E7B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A71E7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Pr="00D165E7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采购部经理介绍，各部门根据需要提报采购申请，经批准后由采购部组织实施采购。</w:t>
            </w:r>
            <w:r w:rsidRPr="00D165E7"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在实施采购前公司与供方进行沟通后编制采购文件，注明名称、型号、数量、要求、交付期等内容，形成采购合同。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企业在对供方进行选择和评价时，收集了企业的相关产品的说明书、检验报告、合格证等，对于供方的相关资质，应保持更新，但对供方评价应充分考虑环境及职业健康安全方面的要求，与负责人进行了沟通。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1.查见2019.1</w:t>
            </w:r>
            <w:r w:rsidR="00CE0822" w:rsidRPr="00D165E7">
              <w:rPr>
                <w:rFonts w:ascii="楷体" w:eastAsia="楷体" w:hAnsi="楷体" w:hint="eastAsia"/>
                <w:sz w:val="24"/>
                <w:szCs w:val="24"/>
              </w:rPr>
              <w:t>0.10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 w:rsidR="00CE0822" w:rsidRPr="00D165E7">
              <w:rPr>
                <w:rFonts w:ascii="楷体" w:eastAsia="楷体" w:hAnsi="楷体" w:hint="eastAsia"/>
                <w:sz w:val="24"/>
                <w:szCs w:val="24"/>
              </w:rPr>
              <w:t>江西拓源钢铁有限公司</w:t>
            </w:r>
          </w:p>
          <w:p w:rsidR="00ED0220" w:rsidRPr="00D165E7" w:rsidRDefault="00CE0822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采购产品：黑方管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80*80*3.5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mm；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长度：6000mm；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数量：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50支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；交货期限：</w:t>
            </w:r>
            <w:r w:rsidRPr="00D165E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天，交货地点买方公司，另外有运输、结算、付款、质量要求等要求，双方签字盖章。</w:t>
            </w:r>
          </w:p>
          <w:p w:rsidR="00CE0822" w:rsidRPr="00D165E7" w:rsidRDefault="00CE0822" w:rsidP="00CE08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2.查见2019.12.23日采购合同，供方上海琛钿铝业有限公司</w:t>
            </w:r>
          </w:p>
          <w:p w:rsidR="00CE0822" w:rsidRPr="00D165E7" w:rsidRDefault="00CE0822" w:rsidP="00CE082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采购产品：铝板，牌号：1060H24，规格：1.0*1000*1500mm；数量：1092张；产品：铝板，牌号：1060H24；规格：1.0*1250*1500mm；数量：364张；产品：铝板，牌号：1060H24；规格：1.5*1250*1500mm；数量：1456张；交货期限：3-7天，交货地点买方公司，另外有运输、结算、付款、质量要求等要求，双方签字盖章。</w:t>
            </w:r>
          </w:p>
          <w:p w:rsidR="00ED0220" w:rsidRPr="00D165E7" w:rsidRDefault="00D165E7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3</w:t>
            </w:r>
            <w:r w:rsidR="00ED0220" w:rsidRPr="00D165E7">
              <w:rPr>
                <w:rFonts w:ascii="楷体" w:eastAsia="楷体" w:hAnsi="楷体" w:hint="eastAsia"/>
                <w:sz w:val="24"/>
                <w:szCs w:val="24"/>
              </w:rPr>
              <w:t>.查见2019.10.28日采购合同，供方上海汇丽塔格板材有限公司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采购产品：乳白板（70%透光），规格型号：8580*35*2.5mm；数量16.22平方；乳白板（70%透光），规格型号：1780*35*2.5mm；数量3.368平方；银灰色中空板，规格型号：1665*308*10mm；数量20.5128平方；银灰色中空板，规格型号：1665*1128*10mm；数量225.3744平方；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交货期限：下单后15日内发货，交货地点买方公司，另外有运输、结算、付款、质量要求等要求，双方签字盖章。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另抽查了其他采购合同，基本同上。</w:t>
            </w:r>
          </w:p>
          <w:p w:rsidR="00ED0220" w:rsidRPr="00D165E7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提供给外部供方的信息表述清晰、充分。</w:t>
            </w:r>
          </w:p>
          <w:p w:rsidR="00C773BA" w:rsidRPr="00523D34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采购产品验证通常采取查验产品外观、合格证、数量的方式，具体详见品质部审核记录。</w:t>
            </w:r>
          </w:p>
        </w:tc>
        <w:tc>
          <w:tcPr>
            <w:tcW w:w="1585" w:type="dxa"/>
          </w:tcPr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ED0220" w:rsidRPr="00ED0220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查采购部的“环境因素识别评价汇总表”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查《重要环境因素清单》，涉及采购部有2项重要环境因素，包括：潜在火灾、固体废弃物的排放。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控制措施：固废分类存放、垃圾等由行政部负责按规定处置，包装物分类卖掉，日常检查、培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训教育，配备有消防器材、制定应急预案等措施。</w:t>
            </w:r>
          </w:p>
          <w:p w:rsidR="00A71E7B" w:rsidRPr="00A71E7B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1.编制并实施了环境、职业健康安全控制程序和管理制度。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3.公司目前采购的主要原材料有：铝板、钢 材、中空板、塑粉、钢化玻璃等；有产品检验记录、合格证和使用说明等记录。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6.采购部和仓库内主要是电的使用，电器有漏电保护器，经常对电路、电源进行检查，没有露电现象发生，查环境安全记录，提供了《综合性安全检查表》，抽查2019.11月---2020.1月份检查结果正常，检查人黄会卿。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7.提供《重要相关方施加影响一览表》，2019.11.10日对采购物资相关方、销售客户、周边社区施加影响，内容:将公司的环境/职业健康安全方针、重要环境因素/危险源等，通过告知书的方式通知对方。</w:t>
            </w:r>
          </w:p>
          <w:p w:rsid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8.采购部向相关方发放《相关方告知书》，显示的内容中包括：所有供应商向我公司提供的材料，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432AA6" w:rsidRPr="00D165E7" w:rsidRDefault="00432AA6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查2019年11月4日从供方江西荣伟实业有限公司采购了产品：冷板，规格型号：1.5*1250*2500mm；数量100张；但是该供方未列在合格供方名录内，也未能提供对该供方进行施加环境、安全影响的相关证据，不符合要求。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9.原材料仓，按物料种类分类摆放，视频远程查看现场物料排放整齐，物料标识清晰；化学品（润滑油等）集中存放，贴有MSDS。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视频远程现场查看办公区域和仓库区域配备了灭火器等消防设施，状况正常。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10.对于2020年度此次新型冠状病毒感染的肺炎疫情防控事宜，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CC3E21" w:rsidRPr="00CC3E21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P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不合格</w:t>
            </w: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Pr="00523D34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 w:rsidR="002842F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日参加了由行政部组织的触电应急救援演练。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2019.11.</w:t>
            </w:r>
            <w:r w:rsidR="002842F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日参见了由行政部组织的消防安全应急演练。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视频远程现场巡视仓库有灭火器，均有效。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采购部和原料仓库区域由专人每月巡查消防设施管理情况，查见2019.11月份、2019.12月份和2020.1月份消防安全检查记录，未发现异常，检查人黄会卿。</w:t>
            </w:r>
          </w:p>
          <w:p w:rsidR="00DB5F30" w:rsidRPr="00C92D8D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2D" w:rsidRDefault="0040262D" w:rsidP="008973EE">
      <w:r>
        <w:separator/>
      </w:r>
    </w:p>
  </w:endnote>
  <w:endnote w:type="continuationSeparator" w:id="1">
    <w:p w:rsidR="0040262D" w:rsidRDefault="0040262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5D041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69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69F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2D" w:rsidRDefault="0040262D" w:rsidP="008973EE">
      <w:r>
        <w:separator/>
      </w:r>
    </w:p>
  </w:footnote>
  <w:footnote w:type="continuationSeparator" w:id="1">
    <w:p w:rsidR="0040262D" w:rsidRDefault="0040262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5D041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12D7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42FA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54DB"/>
    <w:rsid w:val="003C7699"/>
    <w:rsid w:val="003D1723"/>
    <w:rsid w:val="003D20C3"/>
    <w:rsid w:val="003D470D"/>
    <w:rsid w:val="003D69F8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262D"/>
    <w:rsid w:val="00405D5F"/>
    <w:rsid w:val="00410914"/>
    <w:rsid w:val="00415AA3"/>
    <w:rsid w:val="00420650"/>
    <w:rsid w:val="00420C60"/>
    <w:rsid w:val="00422BE6"/>
    <w:rsid w:val="00430432"/>
    <w:rsid w:val="00432AA6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0417"/>
    <w:rsid w:val="005D1D88"/>
    <w:rsid w:val="005D3677"/>
    <w:rsid w:val="005D59EB"/>
    <w:rsid w:val="005D7A05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083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1E1C"/>
    <w:rsid w:val="00BD3E2B"/>
    <w:rsid w:val="00BD4E08"/>
    <w:rsid w:val="00BD6DBC"/>
    <w:rsid w:val="00BE00E9"/>
    <w:rsid w:val="00BE512D"/>
    <w:rsid w:val="00BF370C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4AA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822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65E7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5940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2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7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999</cp:revision>
  <dcterms:created xsi:type="dcterms:W3CDTF">2015-06-17T12:51:00Z</dcterms:created>
  <dcterms:modified xsi:type="dcterms:W3CDTF">2020-04-16T03:21:00Z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