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甘肃中庆塑业有限公司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30589-2023-E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甘肃省陇南市文县城关镇双桥街131号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甘肃省陇南市文县政府小区一号楼一号门店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15393270803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15393270803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2023年08月24日 上午至2023年08月25日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农用塑料地膜、给水用聚乙烯(PE)管材的销售所涉及场所的相关环境管理活动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2023-08-18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3627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2023-08-18T08:15:35Z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