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杭州黄高食品有限公司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10540-2023-QEOFH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浙江省杭州市萧山区红山农场先锋路278号2幢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浙江省杭州市萧山区红山农场先锋路278号2幢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葛建华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15267198623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15267198623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2023年08月27日 下午至2023年08月29日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QEO:3.5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FH:4.0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24001-2016/ISO14001:2015,F：ISO 22000:2018,H：危害分析与关键控制点（HACCP）体系认证要求（V1.0）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Q：初级农产品（畜禽肉）销售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O：初级农产品（畜禽肉）销售所涉及场所的相关职业健康安全管理活动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E：初级农产品（畜禽肉）销售所涉及场所的相关环境管理活动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F：位于浙江省杭州市萧山区红山农场先锋路278号2幢杭州黄高食品有限公司的初级农产品（畜禽肉）销售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H：位于浙江省杭州市萧山区红山农场先锋路278号2幢的杭州黄高食品有限公司的初级农产品（畜禽肉）销售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r>
              <w:rPr>
                <w:sz w:val="21"/>
                <w:szCs w:val="21"/>
              </w:rPr>
              <w:t>无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2020-N1HACCP-1232380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bookmarkStart w:id="28" w:name="_GoBack"/>
            <w:r>
              <w:rPr>
                <w:sz w:val="21"/>
                <w:szCs w:val="21"/>
              </w:rPr>
              <w:t>2023-N0QMS-2059494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2023-N0FSMS-2059494</w:t>
            </w:r>
          </w:p>
          <w:p>
            <w:pPr>
              <w:pStyle w:val="2"/>
              <w:jc w:val="center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培训证书</w:t>
            </w:r>
            <w:bookmarkEnd w:id="28"/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郑志国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2021-N1QMS-3202930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2021-N1FSMS-3202930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13225122801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2023-08-17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FDA23F6"/>
    <w:rsid w:val="47DC187E"/>
    <w:rsid w:val="655849B6"/>
    <w:rsid w:val="7A286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2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2023-08-18T01:26:27Z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