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default" w:asciiTheme="minorEastAsia" w:hAnsiTheme="minorEastAsia" w:eastAsiaTheme="minorEastAsia"/>
          <w:b/>
          <w:sz w:val="28"/>
          <w:szCs w:val="28"/>
          <w:lang w:val="en-US" w:eastAsia="zh-CN"/>
        </w:rPr>
      </w:pPr>
      <w:r>
        <w:rPr>
          <w:rFonts w:hint="eastAsia" w:ascii="仿宋" w:hAnsi="仿宋" w:eastAsia="仿宋"/>
          <w:b/>
          <w:sz w:val="28"/>
          <w:szCs w:val="28"/>
        </w:rPr>
        <w:t xml:space="preserve">                              </w:t>
      </w:r>
      <w:r>
        <w:rPr>
          <w:rFonts w:hint="eastAsia" w:asciiTheme="minorEastAsia" w:hAnsiTheme="minorEastAsia" w:eastAsiaTheme="minorEastAsia"/>
          <w:b/>
          <w:sz w:val="28"/>
          <w:szCs w:val="28"/>
        </w:rPr>
        <w:t>审核计划</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远程审核）</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3"/>
        <w:gridCol w:w="6"/>
        <w:gridCol w:w="567"/>
        <w:gridCol w:w="265"/>
        <w:gridCol w:w="561"/>
        <w:gridCol w:w="416"/>
        <w:gridCol w:w="176"/>
        <w:gridCol w:w="289"/>
        <w:gridCol w:w="98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5"/>
            <w:vAlign w:val="center"/>
          </w:tcPr>
          <w:p>
            <w:pPr>
              <w:rPr>
                <w:rFonts w:asciiTheme="minorEastAsia" w:hAnsiTheme="minorEastAsia" w:eastAsiaTheme="minorEastAsia"/>
                <w:sz w:val="20"/>
              </w:rPr>
            </w:pPr>
            <w:bookmarkStart w:id="0" w:name="组织名称"/>
            <w:r>
              <w:rPr>
                <w:color w:val="000000"/>
                <w:szCs w:val="21"/>
              </w:rPr>
              <w:t>北京京研电力工程设计有限公司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5"/>
          </w:tcPr>
          <w:p>
            <w:bookmarkStart w:id="1" w:name="注册地址"/>
            <w:r>
              <w:t>北京市海淀区羊坊店东路21号院1号楼601房间</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4"/>
            <w:vAlign w:val="center"/>
          </w:tcPr>
          <w:p>
            <w:pPr>
              <w:rPr>
                <w:sz w:val="20"/>
              </w:rPr>
            </w:pPr>
            <w:bookmarkStart w:id="2" w:name="联系人"/>
            <w:r>
              <w:t>许芳</w:t>
            </w:r>
            <w:bookmarkEnd w:id="2"/>
          </w:p>
        </w:tc>
        <w:tc>
          <w:tcPr>
            <w:tcW w:w="1695" w:type="dxa"/>
            <w:gridSpan w:val="2"/>
            <w:vAlign w:val="center"/>
          </w:tcPr>
          <w:p>
            <w:pPr>
              <w:rPr>
                <w:sz w:val="20"/>
              </w:rPr>
            </w:pPr>
            <w:r>
              <w:rPr>
                <w:rFonts w:hint="eastAsia"/>
                <w:sz w:val="20"/>
              </w:rPr>
              <w:t>联系电话</w:t>
            </w:r>
          </w:p>
        </w:tc>
        <w:tc>
          <w:tcPr>
            <w:tcW w:w="1815" w:type="dxa"/>
            <w:gridSpan w:val="5"/>
          </w:tcPr>
          <w:p>
            <w:pPr>
              <w:rPr>
                <w:sz w:val="20"/>
              </w:rPr>
            </w:pPr>
            <w:r>
              <w:rPr>
                <w:rFonts w:ascii="宋体" w:hAnsi="宋体"/>
              </w:rPr>
              <w:t xml:space="preserve">  </w:t>
            </w:r>
            <w:bookmarkStart w:id="3" w:name="联系人手机"/>
            <w:r>
              <w:t>13901066543</w:t>
            </w:r>
            <w:bookmarkEnd w:id="3"/>
          </w:p>
        </w:tc>
        <w:tc>
          <w:tcPr>
            <w:tcW w:w="465" w:type="dxa"/>
            <w:gridSpan w:val="2"/>
            <w:vAlign w:val="center"/>
          </w:tcPr>
          <w:p>
            <w:pPr>
              <w:rPr>
                <w:sz w:val="20"/>
              </w:rPr>
            </w:pPr>
            <w:r>
              <w:rPr>
                <w:rFonts w:hint="eastAsia"/>
                <w:sz w:val="20"/>
              </w:rPr>
              <w:t>邮编</w:t>
            </w:r>
          </w:p>
        </w:tc>
        <w:tc>
          <w:tcPr>
            <w:tcW w:w="231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4"/>
            <w:vAlign w:val="center"/>
          </w:tcPr>
          <w:p>
            <w:pPr>
              <w:rPr>
                <w:sz w:val="20"/>
              </w:rPr>
            </w:pPr>
            <w:bookmarkStart w:id="4" w:name="法人"/>
            <w:r>
              <w:t>袁敬中</w:t>
            </w:r>
            <w:bookmarkEnd w:id="4"/>
          </w:p>
        </w:tc>
        <w:tc>
          <w:tcPr>
            <w:tcW w:w="1695" w:type="dxa"/>
            <w:gridSpan w:val="2"/>
            <w:vAlign w:val="center"/>
          </w:tcPr>
          <w:p>
            <w:pPr>
              <w:rPr>
                <w:sz w:val="20"/>
              </w:rPr>
            </w:pPr>
            <w:r>
              <w:rPr>
                <w:rFonts w:hint="eastAsia"/>
                <w:sz w:val="20"/>
              </w:rPr>
              <w:t>传真</w:t>
            </w:r>
          </w:p>
        </w:tc>
        <w:tc>
          <w:tcPr>
            <w:tcW w:w="1815" w:type="dxa"/>
            <w:gridSpan w:val="5"/>
            <w:vAlign w:val="center"/>
          </w:tcPr>
          <w:p>
            <w:pPr>
              <w:rPr>
                <w:sz w:val="20"/>
              </w:rPr>
            </w:pPr>
          </w:p>
        </w:tc>
        <w:tc>
          <w:tcPr>
            <w:tcW w:w="465" w:type="dxa"/>
            <w:gridSpan w:val="2"/>
            <w:vAlign w:val="center"/>
          </w:tcPr>
          <w:p>
            <w:pPr>
              <w:rPr>
                <w:sz w:val="20"/>
              </w:rPr>
            </w:pPr>
            <w:r>
              <w:rPr>
                <w:rFonts w:hint="eastAsia"/>
                <w:sz w:val="20"/>
              </w:rPr>
              <w:t>邮箱</w:t>
            </w:r>
          </w:p>
        </w:tc>
        <w:tc>
          <w:tcPr>
            <w:tcW w:w="231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wordWrap w:val="0"/>
              <w:ind w:right="458" w:rightChars="191"/>
              <w:jc w:val="right"/>
              <w:rPr>
                <w:sz w:val="20"/>
              </w:rPr>
            </w:pPr>
            <w:bookmarkStart w:id="5" w:name="合同编号"/>
            <w:r>
              <w:rPr>
                <w:szCs w:val="44"/>
              </w:rPr>
              <w:t>0059-2020-QEO</w:t>
            </w:r>
            <w:bookmarkEnd w:id="5"/>
          </w:p>
        </w:tc>
        <w:tc>
          <w:tcPr>
            <w:tcW w:w="1701" w:type="dxa"/>
            <w:gridSpan w:val="3"/>
            <w:vAlign w:val="center"/>
          </w:tcPr>
          <w:p>
            <w:pPr>
              <w:rPr>
                <w:sz w:val="20"/>
              </w:rPr>
            </w:pPr>
            <w:r>
              <w:rPr>
                <w:rFonts w:hint="eastAsia"/>
                <w:b/>
                <w:sz w:val="20"/>
              </w:rPr>
              <w:t>审核领域</w:t>
            </w:r>
          </w:p>
        </w:tc>
        <w:tc>
          <w:tcPr>
            <w:tcW w:w="4584" w:type="dxa"/>
            <w:gridSpan w:val="8"/>
            <w:vAlign w:val="center"/>
          </w:tcPr>
          <w:p>
            <w:pPr>
              <w:rPr>
                <w:sz w:val="20"/>
              </w:rPr>
            </w:pPr>
            <w:r>
              <w:rPr>
                <w:rFonts w:hint="eastAsia" w:ascii="宋体" w:hAnsi="宋体" w:cs="宋体"/>
                <w:sz w:val="20"/>
              </w:rPr>
              <w:t>█</w:t>
            </w:r>
            <w:r>
              <w:rPr>
                <w:spacing w:val="-2"/>
                <w:sz w:val="20"/>
              </w:rPr>
              <w:t>QMS</w:t>
            </w:r>
            <w:r>
              <w:rPr>
                <w:rFonts w:hint="eastAsia"/>
                <w:spacing w:val="-2"/>
                <w:sz w:val="20"/>
              </w:rPr>
              <w:t xml:space="preserve">  </w:t>
            </w:r>
            <w:r>
              <w:rPr>
                <w:rFonts w:hint="eastAsia" w:ascii="宋体" w:hAnsi="宋体" w:cs="宋体"/>
                <w:sz w:val="20"/>
              </w:rPr>
              <w:t>█</w:t>
            </w:r>
            <w:r>
              <w:rPr>
                <w:spacing w:val="-2"/>
                <w:sz w:val="20"/>
              </w:rPr>
              <w:t>EMS</w:t>
            </w:r>
            <w:r>
              <w:rPr>
                <w:rFonts w:hint="eastAsia"/>
                <w:spacing w:val="-2"/>
                <w:sz w:val="20"/>
              </w:rPr>
              <w:t xml:space="preserve">   </w:t>
            </w:r>
            <w:r>
              <w:rPr>
                <w:rFonts w:hint="eastAsia" w:ascii="宋体" w:hAnsi="宋体" w:cs="宋体"/>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r>
              <w:rPr>
                <w:rFonts w:hint="eastAsia" w:ascii="宋体" w:hAnsi="宋体" w:cs="宋体"/>
                <w:b/>
                <w:bCs/>
                <w:sz w:val="20"/>
              </w:rPr>
              <w:t>█</w:t>
            </w:r>
            <w:r>
              <w:rPr>
                <w:rFonts w:hint="eastAsia" w:ascii="宋体" w:hAnsi="宋体"/>
                <w:b/>
                <w:bCs/>
                <w:sz w:val="20"/>
              </w:rPr>
              <w:t>第二阶段 □第( )次监督审核  □再认证 □特殊审核  □证书转换 □认证范围变更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cs="宋体"/>
                <w:b/>
                <w:bCs/>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108"/>
              <w:rPr>
                <w:rFonts w:ascii="宋体" w:hAnsi="宋体"/>
                <w:b/>
                <w:bCs/>
                <w:sz w:val="20"/>
              </w:rPr>
            </w:pPr>
            <w:r>
              <w:rPr>
                <w:rFonts w:hint="eastAsia" w:ascii="宋体" w:hAnsi="宋体"/>
                <w:b/>
                <w:bCs/>
                <w:sz w:val="20"/>
              </w:rPr>
              <w:t>□监督：验证组织管理体系是否持续有效运行，以确定是否推荐保持认证注册资格。</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5645" w:type="dxa"/>
            <w:gridSpan w:val="10"/>
          </w:tcPr>
          <w:p>
            <w:pPr>
              <w:rPr>
                <w:rFonts w:hint="eastAsia"/>
                <w:color w:val="000000"/>
                <w:szCs w:val="21"/>
              </w:rPr>
            </w:pPr>
            <w:bookmarkStart w:id="6" w:name="审核范围"/>
            <w:r>
              <w:rPr>
                <w:rFonts w:hint="eastAsia" w:ascii="宋体" w:hAnsi="宋体"/>
                <w:szCs w:val="21"/>
              </w:rPr>
              <w:t>Q：电力工程技术咨询；资质范围内的电力工程设计</w:t>
            </w:r>
          </w:p>
          <w:p>
            <w:pPr>
              <w:rPr>
                <w:rFonts w:hint="eastAsia" w:ascii="宋体" w:hAnsi="宋体"/>
                <w:szCs w:val="21"/>
              </w:rPr>
            </w:pPr>
            <w:r>
              <w:rPr>
                <w:rFonts w:hint="eastAsia" w:ascii="宋体" w:hAnsi="宋体"/>
                <w:szCs w:val="21"/>
              </w:rPr>
              <w:t>E：电力工程技术咨询；资质范围内的电力工程设计及其场所所涉及的环境管理活动</w:t>
            </w:r>
          </w:p>
          <w:p>
            <w:pPr>
              <w:rPr>
                <w:rFonts w:ascii="宋体" w:hAnsi="宋体"/>
                <w:szCs w:val="21"/>
              </w:rPr>
            </w:pPr>
            <w:r>
              <w:rPr>
                <w:rFonts w:hint="eastAsia" w:ascii="宋体" w:hAnsi="宋体"/>
                <w:szCs w:val="21"/>
              </w:rPr>
              <w:t>O：电力工程技术咨询；资质范围内的电力工程设计及其场所所涉及的职业健康安全管理活动</w:t>
            </w:r>
            <w:bookmarkEnd w:id="6"/>
            <w:r>
              <w:rPr>
                <w:rFonts w:hint="eastAsia" w:ascii="宋体" w:hAnsi="宋体"/>
                <w:szCs w:val="21"/>
              </w:rPr>
              <w:t xml:space="preserve"> </w:t>
            </w:r>
          </w:p>
        </w:tc>
        <w:tc>
          <w:tcPr>
            <w:tcW w:w="881" w:type="dxa"/>
            <w:gridSpan w:val="3"/>
            <w:vAlign w:val="center"/>
          </w:tcPr>
          <w:p>
            <w:pPr>
              <w:tabs>
                <w:tab w:val="center" w:pos="4153"/>
                <w:tab w:val="right" w:pos="8306"/>
              </w:tabs>
              <w:snapToGrid w:val="0"/>
              <w:spacing w:line="300" w:lineRule="auto"/>
              <w:ind w:left="118" w:leftChars="-51" w:hanging="240" w:hangingChars="100"/>
              <w:rPr>
                <w:rFonts w:ascii="宋体" w:hAnsi="宋体"/>
                <w:szCs w:val="21"/>
              </w:rPr>
            </w:pPr>
            <w:r>
              <w:rPr>
                <w:rFonts w:hint="eastAsia" w:ascii="宋体" w:hAnsi="宋体"/>
                <w:szCs w:val="21"/>
              </w:rPr>
              <w:t>专业</w:t>
            </w:r>
          </w:p>
          <w:p>
            <w:pPr>
              <w:tabs>
                <w:tab w:val="center" w:pos="4153"/>
                <w:tab w:val="right" w:pos="8306"/>
              </w:tabs>
              <w:snapToGrid w:val="0"/>
              <w:spacing w:line="300" w:lineRule="auto"/>
              <w:ind w:left="118" w:leftChars="-51" w:hanging="240" w:hangingChars="100"/>
              <w:rPr>
                <w:rFonts w:ascii="宋体" w:hAnsi="宋体"/>
                <w:b/>
                <w:bCs/>
                <w:sz w:val="18"/>
                <w:szCs w:val="18"/>
              </w:rPr>
            </w:pPr>
            <w:r>
              <w:rPr>
                <w:rFonts w:hint="eastAsia" w:ascii="宋体" w:hAnsi="宋体"/>
                <w:szCs w:val="21"/>
              </w:rPr>
              <w:t>代码</w:t>
            </w:r>
          </w:p>
        </w:tc>
        <w:tc>
          <w:tcPr>
            <w:tcW w:w="2310" w:type="dxa"/>
            <w:gridSpan w:val="2"/>
          </w:tcPr>
          <w:p>
            <w:pPr>
              <w:rPr>
                <w:rFonts w:hint="eastAsia"/>
                <w:b/>
                <w:szCs w:val="21"/>
              </w:rPr>
            </w:pPr>
            <w:bookmarkStart w:id="7" w:name="专业代码"/>
            <w:r>
              <w:rPr>
                <w:rFonts w:hint="eastAsia"/>
                <w:b/>
                <w:szCs w:val="21"/>
              </w:rPr>
              <w:t>Q：34.01.02</w:t>
            </w:r>
          </w:p>
          <w:p>
            <w:pPr>
              <w:rPr>
                <w:rFonts w:hint="eastAsia"/>
                <w:b/>
                <w:szCs w:val="21"/>
              </w:rPr>
            </w:pPr>
            <w:r>
              <w:rPr>
                <w:rFonts w:hint="eastAsia"/>
                <w:b/>
                <w:szCs w:val="21"/>
              </w:rPr>
              <w:t>E：34.01.02</w:t>
            </w:r>
          </w:p>
          <w:p>
            <w:pPr>
              <w:tabs>
                <w:tab w:val="center" w:pos="4153"/>
                <w:tab w:val="right" w:pos="8306"/>
              </w:tabs>
              <w:snapToGrid w:val="0"/>
              <w:spacing w:line="300" w:lineRule="auto"/>
              <w:ind w:left="133" w:leftChars="-45" w:hanging="241" w:hangingChars="100"/>
              <w:rPr>
                <w:rFonts w:ascii="宋体" w:hAnsi="宋体"/>
                <w:b/>
                <w:bCs/>
                <w:sz w:val="18"/>
                <w:szCs w:val="18"/>
              </w:rPr>
            </w:pPr>
            <w:r>
              <w:rPr>
                <w:rFonts w:hint="eastAsia"/>
                <w:b/>
                <w:szCs w:val="21"/>
              </w:rPr>
              <w:t>O：34.01.02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360" w:lineRule="auto"/>
              <w:rPr>
                <w:b/>
                <w:sz w:val="20"/>
                <w:lang w:val="de-DE"/>
              </w:rPr>
            </w:pPr>
            <w:r>
              <w:rPr>
                <w:rFonts w:hint="eastAsia" w:ascii="宋体" w:hAnsi="宋体" w:cs="宋体"/>
                <w:b/>
                <w:sz w:val="20"/>
                <w:lang w:val="de-DE"/>
              </w:rPr>
              <w:t>█</w:t>
            </w:r>
            <w:r>
              <w:rPr>
                <w:rFonts w:hint="eastAsia"/>
                <w:b/>
                <w:sz w:val="20"/>
                <w:lang w:val="de-DE"/>
              </w:rPr>
              <w:t>ISO9001:2015</w:t>
            </w:r>
          </w:p>
          <w:p>
            <w:pPr>
              <w:tabs>
                <w:tab w:val="center" w:pos="4153"/>
                <w:tab w:val="right" w:pos="8306"/>
              </w:tabs>
              <w:snapToGrid w:val="0"/>
              <w:spacing w:line="360" w:lineRule="auto"/>
              <w:rPr>
                <w:b/>
                <w:sz w:val="20"/>
                <w:lang w:val="de-DE"/>
              </w:rPr>
            </w:pPr>
            <w:r>
              <w:rPr>
                <w:rFonts w:hint="eastAsia" w:ascii="宋体" w:hAnsi="宋体" w:cs="宋体"/>
                <w:b/>
                <w:sz w:val="20"/>
                <w:lang w:val="de-DE"/>
              </w:rPr>
              <w:t>█</w:t>
            </w:r>
            <w:r>
              <w:rPr>
                <w:rFonts w:hint="eastAsia"/>
                <w:b/>
                <w:sz w:val="20"/>
                <w:lang w:val="de-DE"/>
              </w:rPr>
              <w:t>ISO14001:2015</w:t>
            </w:r>
          </w:p>
          <w:p>
            <w:pPr>
              <w:tabs>
                <w:tab w:val="center" w:pos="4153"/>
                <w:tab w:val="right" w:pos="8306"/>
              </w:tabs>
              <w:snapToGrid w:val="0"/>
              <w:spacing w:line="360" w:lineRule="auto"/>
              <w:ind w:left="-108" w:leftChars="-45" w:firstLine="98" w:firstLineChars="49"/>
              <w:rPr>
                <w:b/>
                <w:sz w:val="20"/>
                <w:lang w:val="de-DE"/>
              </w:rPr>
            </w:pPr>
            <w:r>
              <w:rPr>
                <w:rFonts w:hint="eastAsia" w:ascii="宋体" w:hAnsi="宋体" w:cs="宋体"/>
                <w:b/>
                <w:sz w:val="20"/>
                <w:lang w:val="de-DE"/>
              </w:rPr>
              <w:t>█</w:t>
            </w:r>
            <w:r>
              <w:rPr>
                <w:rFonts w:hint="eastAsia"/>
                <w:b/>
                <w:sz w:val="20"/>
                <w:szCs w:val="22"/>
                <w:lang w:val="de-DE"/>
              </w:rPr>
              <w:t xml:space="preserve">ISO 45001:2018  </w:t>
            </w:r>
            <w:r>
              <w:rPr>
                <w:rFonts w:hint="eastAsia"/>
                <w:b/>
                <w:sz w:val="20"/>
                <w:lang w:val="de-DE"/>
              </w:rPr>
              <w:t xml:space="preserve"> </w:t>
            </w:r>
            <w:r>
              <w:rPr>
                <w:rFonts w:hint="eastAsia" w:ascii="宋体" w:hAnsi="宋体" w:cs="宋体"/>
                <w:sz w:val="20"/>
                <w:lang w:val="de-DE"/>
              </w:rPr>
              <w:t>█</w:t>
            </w:r>
            <w:r>
              <w:rPr>
                <w:rFonts w:hint="eastAsia"/>
                <w:b/>
                <w:sz w:val="20"/>
              </w:rPr>
              <w:t xml:space="preserve">适用于受审核方的法律法规及其他要求  </w:t>
            </w:r>
            <w:r>
              <w:rPr>
                <w:rFonts w:hint="eastAsia" w:ascii="宋体" w:hAnsi="宋体" w:cs="宋体"/>
                <w:b/>
                <w:sz w:val="20"/>
              </w:rPr>
              <w:t>█</w:t>
            </w:r>
            <w:r>
              <w:rPr>
                <w:b/>
                <w:sz w:val="20"/>
              </w:rPr>
              <w:t>受审核方管理体系文件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8" w:name="审核开始日"/>
            <w:r>
              <w:rPr>
                <w:rFonts w:hint="eastAsia"/>
                <w:color w:val="000000"/>
                <w:szCs w:val="21"/>
              </w:rPr>
              <w:t>2020年04月06日 上午</w:t>
            </w:r>
            <w:bookmarkEnd w:id="8"/>
            <w:r>
              <w:rPr>
                <w:rFonts w:hint="eastAsia"/>
                <w:b/>
                <w:sz w:val="20"/>
              </w:rPr>
              <w:t xml:space="preserve">至 </w:t>
            </w:r>
            <w:bookmarkStart w:id="9" w:name="审核结束日"/>
            <w:r>
              <w:rPr>
                <w:rFonts w:hint="eastAsia"/>
                <w:color w:val="000000"/>
                <w:szCs w:val="21"/>
              </w:rPr>
              <w:t>2020年04月07日 下午</w:t>
            </w:r>
            <w:bookmarkEnd w:id="9"/>
            <w:r>
              <w:rPr>
                <w:rFonts w:hint="eastAsia"/>
                <w:b/>
                <w:sz w:val="20"/>
              </w:rPr>
              <w:t>，共</w:t>
            </w:r>
            <w:r>
              <w:rPr>
                <w:rFonts w:hint="eastAsia"/>
                <w:b/>
                <w:sz w:val="20"/>
                <w:lang w:val="en-US" w:eastAsia="zh-CN"/>
              </w:rPr>
              <w:t>2</w:t>
            </w:r>
            <w:r>
              <w:rPr>
                <w:rFonts w:hint="eastAsia"/>
                <w:b/>
                <w:sz w:val="20"/>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ascii="宋体" w:hAnsi="宋体" w:cs="宋体"/>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2533" w:type="dxa"/>
            <w:gridSpan w:val="5"/>
            <w:vAlign w:val="center"/>
          </w:tcPr>
          <w:p>
            <w:pPr>
              <w:jc w:val="center"/>
              <w:rPr>
                <w:sz w:val="20"/>
              </w:rPr>
            </w:pPr>
            <w:r>
              <w:rPr>
                <w:rFonts w:hint="eastAsia"/>
                <w:sz w:val="20"/>
              </w:rPr>
              <w:t>注册编号</w:t>
            </w:r>
          </w:p>
        </w:tc>
        <w:tc>
          <w:tcPr>
            <w:tcW w:w="2428"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spacing w:line="240" w:lineRule="exact"/>
              <w:rPr>
                <w:sz w:val="20"/>
              </w:rPr>
            </w:pPr>
            <w:r>
              <w:rPr>
                <w:rFonts w:hint="eastAsia"/>
                <w:sz w:val="18"/>
                <w:szCs w:val="18"/>
              </w:rPr>
              <w:t>李京田</w:t>
            </w:r>
          </w:p>
        </w:tc>
        <w:tc>
          <w:tcPr>
            <w:tcW w:w="780" w:type="dxa"/>
            <w:gridSpan w:val="2"/>
            <w:vAlign w:val="center"/>
          </w:tcPr>
          <w:p>
            <w:pPr>
              <w:rPr>
                <w:sz w:val="20"/>
              </w:rPr>
            </w:pPr>
            <w:r>
              <w:rPr>
                <w:rFonts w:hint="eastAsia"/>
                <w:sz w:val="20"/>
              </w:rPr>
              <w:t>女</w:t>
            </w:r>
          </w:p>
        </w:tc>
        <w:tc>
          <w:tcPr>
            <w:tcW w:w="720" w:type="dxa"/>
            <w:vAlign w:val="center"/>
          </w:tcPr>
          <w:p>
            <w:pPr>
              <w:spacing w:line="240" w:lineRule="exact"/>
              <w:rPr>
                <w:sz w:val="20"/>
              </w:rPr>
            </w:pPr>
            <w:r>
              <w:rPr>
                <w:rFonts w:hint="eastAsia"/>
                <w:szCs w:val="21"/>
              </w:rPr>
              <w:t>☆</w:t>
            </w:r>
          </w:p>
        </w:tc>
        <w:tc>
          <w:tcPr>
            <w:tcW w:w="1141" w:type="dxa"/>
            <w:gridSpan w:val="2"/>
            <w:vAlign w:val="center"/>
          </w:tcPr>
          <w:p>
            <w:pPr>
              <w:rPr>
                <w:sz w:val="20"/>
              </w:rPr>
            </w:pPr>
            <w:r>
              <w:rPr>
                <w:rFonts w:hint="eastAsia"/>
                <w:sz w:val="20"/>
              </w:rPr>
              <w:t>审核员</w:t>
            </w:r>
          </w:p>
        </w:tc>
        <w:tc>
          <w:tcPr>
            <w:tcW w:w="2533" w:type="dxa"/>
            <w:gridSpan w:val="5"/>
            <w:vAlign w:val="top"/>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0"/>
              </w:rPr>
            </w:pPr>
            <w:r>
              <w:rPr>
                <w:sz w:val="18"/>
                <w:szCs w:val="18"/>
              </w:rPr>
              <w:t>O:审核员</w:t>
            </w:r>
          </w:p>
        </w:tc>
        <w:tc>
          <w:tcPr>
            <w:tcW w:w="2428" w:type="dxa"/>
            <w:gridSpan w:val="5"/>
            <w:vAlign w:val="center"/>
          </w:tcPr>
          <w:p>
            <w:pPr>
              <w:spacing w:line="240" w:lineRule="exact"/>
              <w:rPr>
                <w:rFonts w:hint="eastAsia"/>
                <w:b/>
                <w:szCs w:val="21"/>
              </w:rPr>
            </w:pPr>
            <w:r>
              <w:rPr>
                <w:rFonts w:hint="eastAsia"/>
                <w:b/>
                <w:szCs w:val="21"/>
              </w:rPr>
              <w:t>Q:34.01.02</w:t>
            </w:r>
          </w:p>
          <w:p>
            <w:pPr>
              <w:spacing w:line="240" w:lineRule="exact"/>
              <w:rPr>
                <w:rFonts w:hint="eastAsia"/>
                <w:b/>
                <w:szCs w:val="21"/>
              </w:rPr>
            </w:pPr>
            <w:r>
              <w:rPr>
                <w:rFonts w:hint="eastAsia"/>
                <w:b/>
                <w:szCs w:val="21"/>
              </w:rPr>
              <w:t>E:34.01.02</w:t>
            </w:r>
          </w:p>
          <w:p>
            <w:pPr>
              <w:spacing w:line="240" w:lineRule="exact"/>
              <w:rPr>
                <w:sz w:val="20"/>
              </w:rPr>
            </w:pPr>
            <w:r>
              <w:rPr>
                <w:rFonts w:hint="eastAsia"/>
                <w:b/>
                <w:szCs w:val="21"/>
              </w:rPr>
              <w:t>O:34.01.02</w:t>
            </w:r>
          </w:p>
        </w:tc>
        <w:tc>
          <w:tcPr>
            <w:tcW w:w="1324" w:type="dxa"/>
            <w:vAlign w:val="center"/>
          </w:tcPr>
          <w:p>
            <w:pPr>
              <w:rPr>
                <w:sz w:val="20"/>
              </w:rPr>
            </w:pPr>
            <w:r>
              <w:rPr>
                <w:rFonts w:hint="eastAsia"/>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pStyle w:val="2"/>
              <w:rPr>
                <w:sz w:val="18"/>
                <w:szCs w:val="18"/>
              </w:rPr>
            </w:pPr>
          </w:p>
          <w:p>
            <w:pPr>
              <w:pStyle w:val="2"/>
              <w:rPr>
                <w:sz w:val="18"/>
                <w:szCs w:val="18"/>
              </w:rPr>
            </w:pPr>
          </w:p>
          <w:p>
            <w:pPr>
              <w:pStyle w:val="2"/>
              <w:rPr>
                <w:sz w:val="18"/>
                <w:szCs w:val="18"/>
              </w:rPr>
            </w:pPr>
          </w:p>
        </w:tc>
        <w:tc>
          <w:tcPr>
            <w:tcW w:w="780" w:type="dxa"/>
            <w:gridSpan w:val="2"/>
            <w:vAlign w:val="center"/>
          </w:tcPr>
          <w:p>
            <w:pPr>
              <w:rPr>
                <w:sz w:val="20"/>
              </w:rPr>
            </w:pPr>
          </w:p>
        </w:tc>
        <w:tc>
          <w:tcPr>
            <w:tcW w:w="720" w:type="dxa"/>
            <w:vAlign w:val="center"/>
          </w:tcPr>
          <w:p>
            <w:pPr>
              <w:spacing w:line="240" w:lineRule="exact"/>
              <w:rPr>
                <w:szCs w:val="21"/>
              </w:rPr>
            </w:pPr>
          </w:p>
        </w:tc>
        <w:tc>
          <w:tcPr>
            <w:tcW w:w="1141" w:type="dxa"/>
            <w:gridSpan w:val="2"/>
          </w:tcPr>
          <w:p>
            <w:pPr>
              <w:rPr>
                <w:sz w:val="20"/>
              </w:rPr>
            </w:pPr>
          </w:p>
        </w:tc>
        <w:tc>
          <w:tcPr>
            <w:tcW w:w="2533" w:type="dxa"/>
            <w:gridSpan w:val="5"/>
          </w:tcPr>
          <w:p>
            <w:pPr>
              <w:spacing w:line="240" w:lineRule="exact"/>
              <w:rPr>
                <w:sz w:val="18"/>
                <w:szCs w:val="18"/>
              </w:rPr>
            </w:pPr>
          </w:p>
        </w:tc>
        <w:tc>
          <w:tcPr>
            <w:tcW w:w="2428" w:type="dxa"/>
            <w:gridSpan w:val="5"/>
            <w:vAlign w:val="center"/>
          </w:tcPr>
          <w:p>
            <w:pPr>
              <w:spacing w:line="240" w:lineRule="exact"/>
              <w:rPr>
                <w:b/>
                <w:szCs w:val="21"/>
              </w:rPr>
            </w:pPr>
          </w:p>
        </w:tc>
        <w:tc>
          <w:tcPr>
            <w:tcW w:w="1324"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sz w:val="20"/>
              </w:rPr>
            </w:pPr>
            <w:r>
              <w:rPr>
                <w:rFonts w:hint="eastAsia"/>
                <w:sz w:val="20"/>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rPr>
                <w:sz w:val="20"/>
              </w:rPr>
            </w:pPr>
            <w:r>
              <w:rPr>
                <w:rFonts w:hint="eastAsia"/>
                <w:sz w:val="20"/>
              </w:rPr>
              <w:t>13601093935</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rFonts w:hint="default" w:eastAsia="宋体"/>
                <w:sz w:val="20"/>
                <w:lang w:val="en-US" w:eastAsia="zh-CN"/>
              </w:rPr>
            </w:pPr>
            <w:r>
              <w:rPr>
                <w:rFonts w:hint="eastAsia"/>
                <w:sz w:val="20"/>
                <w:lang w:val="en-US" w:eastAsia="zh-CN"/>
              </w:rPr>
              <w:t>2020.4.5</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3"/>
            <w:vAlign w:val="center"/>
          </w:tcPr>
          <w:p>
            <w:pPr>
              <w:rPr>
                <w:rFonts w:hint="default" w:eastAsia="宋体"/>
                <w:lang w:val="en-US" w:eastAsia="zh-CN"/>
              </w:rPr>
            </w:pPr>
            <w:r>
              <w:rPr>
                <w:rFonts w:hint="eastAsia"/>
                <w:sz w:val="20"/>
                <w:lang w:val="en-US" w:eastAsia="zh-CN"/>
              </w:rPr>
              <w:t>2020.4.5</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11" w:type="dxa"/>
            <w:vMerge w:val="restart"/>
            <w:tcBorders>
              <w:left w:val="single" w:color="auto" w:sz="8" w:space="0"/>
            </w:tcBorders>
            <w:vAlign w:val="center"/>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4.6</w:t>
            </w:r>
          </w:p>
        </w:tc>
        <w:tc>
          <w:tcPr>
            <w:tcW w:w="1213" w:type="dxa"/>
          </w:tcPr>
          <w:p>
            <w:pPr>
              <w:rPr>
                <w:rFonts w:ascii="宋体" w:hAnsi="宋体" w:cs="宋体"/>
                <w:b/>
                <w:bCs/>
                <w:sz w:val="21"/>
                <w:szCs w:val="21"/>
              </w:rPr>
            </w:pPr>
            <w:r>
              <w:rPr>
                <w:rFonts w:hint="eastAsia" w:ascii="宋体" w:hAnsi="宋体" w:cs="宋体"/>
                <w:b/>
                <w:bCs/>
                <w:sz w:val="21"/>
                <w:szCs w:val="21"/>
                <w:lang w:val="en-US" w:eastAsia="zh-CN"/>
              </w:rPr>
              <w:t>8</w:t>
            </w:r>
            <w:r>
              <w:rPr>
                <w:rFonts w:hint="eastAsia" w:ascii="宋体" w:hAnsi="宋体" w:cs="宋体"/>
                <w:b/>
                <w:bCs/>
                <w:sz w:val="21"/>
                <w:szCs w:val="21"/>
              </w:rPr>
              <w:t>:</w:t>
            </w:r>
            <w:r>
              <w:rPr>
                <w:rFonts w:hint="eastAsia" w:ascii="宋体" w:hAnsi="宋体" w:cs="宋体"/>
                <w:b/>
                <w:bCs/>
                <w:sz w:val="21"/>
                <w:szCs w:val="21"/>
                <w:lang w:val="en-US" w:eastAsia="zh-CN"/>
              </w:rPr>
              <w:t>3</w:t>
            </w:r>
            <w:r>
              <w:rPr>
                <w:rFonts w:hint="eastAsia" w:ascii="宋体" w:hAnsi="宋体" w:cs="宋体"/>
                <w:b/>
                <w:bCs/>
                <w:sz w:val="21"/>
                <w:szCs w:val="21"/>
              </w:rPr>
              <w:t>0-</w:t>
            </w:r>
          </w:p>
          <w:p>
            <w:pPr>
              <w:rPr>
                <w:rFonts w:ascii="宋体" w:hAnsi="宋体" w:cs="宋体"/>
                <w:b/>
                <w:bCs/>
                <w:sz w:val="21"/>
                <w:szCs w:val="21"/>
              </w:rPr>
            </w:pP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b/>
                <w:bCs/>
                <w:sz w:val="21"/>
                <w:szCs w:val="21"/>
                <w:lang w:val="en-US" w:eastAsia="zh-CN"/>
              </w:rPr>
              <w:t>0</w:t>
            </w:r>
            <w:r>
              <w:rPr>
                <w:rFonts w:hint="eastAsia" w:ascii="宋体" w:hAnsi="宋体" w:cs="宋体"/>
                <w:b/>
                <w:bCs/>
                <w:sz w:val="21"/>
                <w:szCs w:val="21"/>
              </w:rPr>
              <w:t>0</w:t>
            </w:r>
          </w:p>
          <w:p>
            <w:pPr>
              <w:snapToGrid w:val="0"/>
              <w:spacing w:line="320" w:lineRule="exact"/>
              <w:rPr>
                <w:rFonts w:ascii="宋体" w:hAnsi="宋体"/>
                <w:b/>
                <w:bCs/>
                <w:sz w:val="21"/>
                <w:szCs w:val="21"/>
              </w:rPr>
            </w:pPr>
          </w:p>
        </w:tc>
        <w:tc>
          <w:tcPr>
            <w:tcW w:w="1560" w:type="dxa"/>
          </w:tcPr>
          <w:p>
            <w:pPr>
              <w:spacing w:line="300" w:lineRule="exact"/>
              <w:rPr>
                <w:rFonts w:ascii="宋体" w:hAnsi="宋体"/>
                <w:b/>
                <w:bCs/>
                <w:sz w:val="21"/>
                <w:szCs w:val="21"/>
              </w:rPr>
            </w:pPr>
            <w:r>
              <w:rPr>
                <w:rFonts w:hint="eastAsia" w:ascii="宋体" w:hAnsi="宋体"/>
                <w:sz w:val="18"/>
              </w:rPr>
              <w:t>全体</w:t>
            </w:r>
          </w:p>
        </w:tc>
        <w:tc>
          <w:tcPr>
            <w:tcW w:w="5397" w:type="dxa"/>
            <w:gridSpan w:val="2"/>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hint="eastAsia" w:ascii="宋体" w:hAnsi="宋体" w:cs="宋体"/>
                <w:b/>
                <w:bCs/>
                <w:sz w:val="21"/>
                <w:szCs w:val="21"/>
                <w:lang w:val="en-US" w:eastAsia="zh-CN"/>
              </w:rPr>
            </w:pPr>
            <w:r>
              <w:rPr>
                <w:rFonts w:hint="eastAsia" w:ascii="宋体" w:hAnsi="宋体" w:cs="宋体"/>
                <w:b/>
                <w:bCs/>
                <w:sz w:val="21"/>
                <w:szCs w:val="21"/>
                <w:lang w:val="en-US" w:eastAsia="zh-CN"/>
              </w:rPr>
              <w:t>9:00-</w:t>
            </w: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12：00</w:t>
            </w:r>
          </w:p>
          <w:p>
            <w:pPr>
              <w:rPr>
                <w:rFonts w:hint="eastAsia" w:ascii="宋体" w:hAnsi="宋体" w:cs="宋体"/>
                <w:b/>
                <w:bCs/>
                <w:sz w:val="21"/>
                <w:szCs w:val="21"/>
                <w:lang w:val="en-US" w:eastAsia="zh-CN"/>
              </w:rPr>
            </w:pPr>
          </w:p>
        </w:tc>
        <w:tc>
          <w:tcPr>
            <w:tcW w:w="1560" w:type="dxa"/>
          </w:tcPr>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管理层</w:t>
            </w:r>
          </w:p>
          <w:p>
            <w:pPr>
              <w:snapToGrid w:val="0"/>
              <w:spacing w:line="320" w:lineRule="exact"/>
              <w:rPr>
                <w:rFonts w:ascii="宋体" w:hAnsi="宋体"/>
                <w:b/>
                <w:bCs/>
                <w:sz w:val="21"/>
                <w:szCs w:val="21"/>
              </w:rPr>
            </w:pPr>
          </w:p>
        </w:tc>
        <w:tc>
          <w:tcPr>
            <w:tcW w:w="2602" w:type="dxa"/>
          </w:tcPr>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rPr>
                <w:rFonts w:hint="eastAsia" w:ascii="宋体" w:hAnsi="宋体" w:eastAsia="宋体"/>
                <w:sz w:val="18"/>
                <w:lang w:val="en-US" w:eastAsia="zh-CN"/>
              </w:rPr>
            </w:pPr>
            <w:r>
              <w:rPr>
                <w:rFonts w:ascii="宋体" w:hAnsi="宋体"/>
                <w:sz w:val="18"/>
              </w:rPr>
              <w:t>S:4.1/4.2/4.3/4.4/5.1/5.2/5.3/6.1.1/6.1.4/6.2/7.1/</w:t>
            </w:r>
            <w:r>
              <w:rPr>
                <w:rFonts w:hint="eastAsia" w:ascii="宋体" w:hAnsi="宋体"/>
                <w:sz w:val="18"/>
              </w:rPr>
              <w:t>7.4/9.1.1/</w:t>
            </w:r>
            <w:r>
              <w:rPr>
                <w:rFonts w:ascii="宋体" w:hAnsi="宋体"/>
                <w:sz w:val="18"/>
              </w:rPr>
              <w:t>9.3/10.1/10.</w:t>
            </w:r>
            <w:r>
              <w:rPr>
                <w:rFonts w:hint="eastAsia" w:ascii="宋体" w:hAnsi="宋体"/>
                <w:sz w:val="18"/>
                <w:lang w:val="en-US" w:eastAsia="zh-CN"/>
              </w:rPr>
              <w:t>2</w:t>
            </w:r>
          </w:p>
          <w:p>
            <w:pPr>
              <w:snapToGrid w:val="0"/>
              <w:spacing w:line="320" w:lineRule="exact"/>
              <w:rPr>
                <w:rFonts w:ascii="宋体" w:hAnsi="宋体"/>
                <w:b/>
                <w:bCs/>
                <w:sz w:val="21"/>
                <w:szCs w:val="21"/>
              </w:rPr>
            </w:pPr>
            <w:r>
              <w:rPr>
                <w:rFonts w:hint="eastAsia" w:ascii="宋体" w:hAnsi="宋体"/>
                <w:sz w:val="18"/>
              </w:rPr>
              <w:t>资质验证/范围再确认/一阶段问题验证/投诉或事故/政府主管部门监督抽查情况</w:t>
            </w:r>
          </w:p>
        </w:tc>
        <w:tc>
          <w:tcPr>
            <w:tcW w:w="2795" w:type="dxa"/>
          </w:tcPr>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与管理层有关的质量、环境、职业健康安全管理活动等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tcPr>
          <w:p>
            <w:pPr>
              <w:rPr>
                <w:rFonts w:hint="eastAsia" w:ascii="宋体" w:hAnsi="宋体" w:cs="宋体"/>
                <w:b/>
                <w:bCs/>
                <w:sz w:val="21"/>
                <w:szCs w:val="21"/>
                <w:lang w:val="en-US" w:eastAsia="zh-CN"/>
              </w:rPr>
            </w:pPr>
            <w:r>
              <w:rPr>
                <w:rFonts w:hint="eastAsia" w:ascii="宋体" w:hAnsi="宋体" w:cs="宋体"/>
                <w:b/>
                <w:bCs/>
                <w:sz w:val="21"/>
                <w:szCs w:val="21"/>
                <w:lang w:val="en-US" w:eastAsia="zh-CN"/>
              </w:rPr>
              <w:t>12：30-</w:t>
            </w: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17：00</w:t>
            </w:r>
          </w:p>
        </w:tc>
        <w:tc>
          <w:tcPr>
            <w:tcW w:w="1560" w:type="dxa"/>
          </w:tcPr>
          <w:p>
            <w:pPr>
              <w:snapToGrid w:val="0"/>
              <w:spacing w:line="320" w:lineRule="exact"/>
              <w:rPr>
                <w:rFonts w:ascii="宋体" w:hAnsi="宋体"/>
                <w:sz w:val="18"/>
                <w:szCs w:val="22"/>
              </w:rPr>
            </w:pPr>
            <w:r>
              <w:rPr>
                <w:rFonts w:hint="eastAsia" w:ascii="宋体" w:hAnsi="宋体"/>
                <w:sz w:val="18"/>
                <w:szCs w:val="22"/>
              </w:rPr>
              <w:t>综合部(含财务）</w:t>
            </w:r>
          </w:p>
        </w:tc>
        <w:tc>
          <w:tcPr>
            <w:tcW w:w="2602" w:type="dxa"/>
          </w:tcPr>
          <w:p>
            <w:pPr>
              <w:rPr>
                <w:rFonts w:ascii="宋体" w:hAnsi="宋体"/>
                <w:sz w:val="18"/>
                <w:szCs w:val="22"/>
              </w:rPr>
            </w:pPr>
            <w:r>
              <w:rPr>
                <w:rFonts w:hint="eastAsia" w:ascii="宋体" w:hAnsi="宋体"/>
                <w:sz w:val="18"/>
                <w:szCs w:val="22"/>
              </w:rPr>
              <w:t>Q:5.3/6.1/6.2/7.1.2/7.2/7.3/7.4/7.5/9.1.3/9.2/10.2</w:t>
            </w:r>
          </w:p>
          <w:p>
            <w:pPr>
              <w:rPr>
                <w:rFonts w:ascii="宋体" w:hAnsi="宋体"/>
                <w:sz w:val="18"/>
                <w:szCs w:val="22"/>
              </w:rPr>
            </w:pPr>
            <w:r>
              <w:rPr>
                <w:rFonts w:hint="eastAsia" w:ascii="宋体" w:hAnsi="宋体"/>
                <w:sz w:val="18"/>
                <w:szCs w:val="22"/>
              </w:rPr>
              <w:t>E:5.3/6.1.2/6.1.2/6.1.3/6.2/7.2/7.3/7.4/7.5/8.1/8.2/9.2/10.1/10.2/9.1.2</w:t>
            </w:r>
          </w:p>
          <w:p>
            <w:pPr>
              <w:rPr>
                <w:rFonts w:ascii="宋体" w:hAnsi="宋体"/>
                <w:sz w:val="18"/>
                <w:szCs w:val="22"/>
              </w:rPr>
            </w:pPr>
            <w:r>
              <w:rPr>
                <w:rFonts w:hint="eastAsia" w:ascii="宋体" w:hAnsi="宋体"/>
                <w:sz w:val="18"/>
                <w:szCs w:val="22"/>
              </w:rPr>
              <w:t>S:5.3/6.1.2/6.1.2/6.1.3/6.2/7.2/7.3/7.4/7.5/8.1/8.6/9.2/10.1/10.2/9.1.2</w:t>
            </w:r>
          </w:p>
          <w:p>
            <w:pPr>
              <w:snapToGrid w:val="0"/>
              <w:spacing w:line="320" w:lineRule="exact"/>
            </w:pPr>
          </w:p>
        </w:tc>
        <w:tc>
          <w:tcPr>
            <w:tcW w:w="2795" w:type="dxa"/>
          </w:tcPr>
          <w:p>
            <w:pPr>
              <w:rPr>
                <w:rFonts w:ascii="宋体" w:hAnsi="宋体"/>
                <w:sz w:val="18"/>
              </w:rPr>
            </w:pPr>
          </w:p>
          <w:p>
            <w:pPr>
              <w:rPr>
                <w:rFonts w:ascii="宋体" w:hAnsi="宋体"/>
                <w:sz w:val="18"/>
              </w:rPr>
            </w:pPr>
            <w:r>
              <w:rPr>
                <w:rFonts w:hint="eastAsia" w:ascii="宋体" w:hAnsi="宋体"/>
                <w:sz w:val="18"/>
              </w:rPr>
              <w:t>部门职责权限、目标管理方案,风险与机遇；人力资源管理；内部审核，环境和职业健康安全运行控制等。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4.7</w:t>
            </w:r>
          </w:p>
        </w:tc>
        <w:tc>
          <w:tcPr>
            <w:tcW w:w="1213" w:type="dxa"/>
          </w:tcPr>
          <w:p>
            <w:pPr>
              <w:rPr>
                <w:rFonts w:hint="eastAsia" w:ascii="宋体" w:hAnsi="宋体" w:cs="宋体"/>
                <w:b/>
                <w:bCs/>
                <w:sz w:val="21"/>
                <w:szCs w:val="21"/>
                <w:lang w:val="en-US" w:eastAsia="zh-CN"/>
              </w:rPr>
            </w:pPr>
            <w:r>
              <w:rPr>
                <w:rFonts w:hint="eastAsia" w:ascii="宋体" w:hAnsi="宋体" w:cs="宋体"/>
                <w:b/>
                <w:bCs/>
                <w:sz w:val="21"/>
                <w:szCs w:val="21"/>
                <w:lang w:val="en-US" w:eastAsia="zh-CN"/>
              </w:rPr>
              <w:t>8:00-</w:t>
            </w: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16:00</w:t>
            </w:r>
          </w:p>
        </w:tc>
        <w:tc>
          <w:tcPr>
            <w:tcW w:w="1560" w:type="dxa"/>
          </w:tcPr>
          <w:p>
            <w:pPr>
              <w:snapToGrid w:val="0"/>
              <w:spacing w:line="320" w:lineRule="exact"/>
              <w:rPr>
                <w:rFonts w:ascii="宋体" w:hAnsi="宋体"/>
                <w:sz w:val="18"/>
                <w:szCs w:val="22"/>
              </w:rPr>
            </w:pPr>
            <w:r>
              <w:rPr>
                <w:rFonts w:hint="eastAsia" w:ascii="宋体" w:hAnsi="宋体"/>
                <w:sz w:val="18"/>
                <w:szCs w:val="22"/>
                <w:lang w:val="en-US" w:eastAsia="zh-CN"/>
              </w:rPr>
              <w:t>技术</w:t>
            </w:r>
            <w:r>
              <w:rPr>
                <w:rFonts w:hint="eastAsia" w:ascii="宋体" w:hAnsi="宋体"/>
                <w:sz w:val="18"/>
                <w:szCs w:val="22"/>
              </w:rPr>
              <w:t>部</w:t>
            </w:r>
          </w:p>
        </w:tc>
        <w:tc>
          <w:tcPr>
            <w:tcW w:w="2602" w:type="dxa"/>
          </w:tcPr>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/6.1/6.2/7.1.3/7.1.4/7.1.5/7.1.6/</w:t>
            </w:r>
            <w:r>
              <w:rPr>
                <w:rFonts w:ascii="宋体" w:hAnsi="宋体"/>
                <w:sz w:val="18"/>
              </w:rPr>
              <w:t>8.1</w:t>
            </w:r>
            <w:r>
              <w:rPr>
                <w:rFonts w:hint="eastAsia" w:ascii="宋体" w:hAnsi="宋体"/>
                <w:sz w:val="18"/>
              </w:rPr>
              <w:t>/8.2/</w:t>
            </w:r>
            <w:r>
              <w:rPr>
                <w:rFonts w:hint="eastAsia" w:ascii="宋体" w:hAnsi="宋体"/>
                <w:sz w:val="18"/>
                <w:lang w:val="en-US" w:eastAsia="zh-CN"/>
              </w:rPr>
              <w:t>8.3/</w:t>
            </w:r>
            <w:r>
              <w:rPr>
                <w:rFonts w:hint="eastAsia" w:ascii="宋体" w:hAnsi="宋体"/>
                <w:sz w:val="18"/>
              </w:rPr>
              <w:t>8.4/</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hint="eastAsia" w:ascii="宋体" w:hAnsi="宋体"/>
                <w:sz w:val="18"/>
              </w:rPr>
            </w:pPr>
            <w:r>
              <w:rPr>
                <w:rFonts w:hint="eastAsia" w:ascii="宋体" w:hAnsi="宋体"/>
                <w:sz w:val="18"/>
              </w:rPr>
              <w:t>E</w:t>
            </w:r>
            <w:r>
              <w:rPr>
                <w:rFonts w:ascii="宋体" w:hAnsi="宋体"/>
                <w:sz w:val="18"/>
              </w:rPr>
              <w:t>:5.3/6.1.2/</w:t>
            </w:r>
            <w:r>
              <w:rPr>
                <w:rFonts w:hint="eastAsia" w:ascii="宋体" w:hAnsi="宋体"/>
                <w:sz w:val="18"/>
              </w:rPr>
              <w:t>6.1.3/6.2/</w:t>
            </w:r>
            <w:bookmarkStart w:id="10" w:name="_GoBack"/>
            <w:bookmarkEnd w:id="10"/>
            <w:r>
              <w:rPr>
                <w:rFonts w:ascii="宋体" w:hAnsi="宋体"/>
                <w:sz w:val="18"/>
              </w:rPr>
              <w:t>8.1/8.2</w:t>
            </w:r>
            <w:r>
              <w:rPr>
                <w:rFonts w:hint="eastAsia" w:ascii="宋体" w:hAnsi="宋体"/>
                <w:sz w:val="18"/>
              </w:rPr>
              <w:t>/10.1</w:t>
            </w:r>
          </w:p>
          <w:p>
            <w:pPr>
              <w:rPr>
                <w:rFonts w:ascii="宋体" w:hAnsi="宋体"/>
                <w:sz w:val="18"/>
                <w:szCs w:val="22"/>
              </w:rPr>
            </w:pPr>
            <w:r>
              <w:rPr>
                <w:rFonts w:hint="eastAsia" w:ascii="宋体" w:hAnsi="宋体"/>
                <w:sz w:val="18"/>
              </w:rPr>
              <w:t>S</w:t>
            </w:r>
            <w:r>
              <w:rPr>
                <w:rFonts w:ascii="宋体" w:hAnsi="宋体"/>
                <w:sz w:val="18"/>
              </w:rPr>
              <w:t>:5.3/6.1.2/</w:t>
            </w:r>
            <w:r>
              <w:rPr>
                <w:rFonts w:hint="eastAsia" w:ascii="宋体" w:hAnsi="宋体"/>
                <w:sz w:val="18"/>
              </w:rPr>
              <w:t>6.1.3/6.2/</w:t>
            </w:r>
            <w:r>
              <w:rPr>
                <w:rFonts w:ascii="宋体" w:hAnsi="宋体"/>
                <w:sz w:val="18"/>
              </w:rPr>
              <w:t>8.1/8.</w:t>
            </w:r>
            <w:r>
              <w:rPr>
                <w:rFonts w:hint="eastAsia" w:ascii="宋体" w:hAnsi="宋体"/>
                <w:sz w:val="18"/>
                <w:lang w:val="en-US" w:eastAsia="zh-CN"/>
              </w:rPr>
              <w:t>2</w:t>
            </w:r>
            <w:r>
              <w:rPr>
                <w:rFonts w:hint="eastAsia" w:ascii="宋体" w:hAnsi="宋体"/>
                <w:sz w:val="18"/>
              </w:rPr>
              <w:t>/10.</w:t>
            </w:r>
            <w:r>
              <w:rPr>
                <w:rFonts w:hint="eastAsia" w:ascii="宋体" w:hAnsi="宋体"/>
                <w:sz w:val="18"/>
                <w:lang w:val="en-US" w:eastAsia="zh-CN"/>
              </w:rPr>
              <w:t>1</w:t>
            </w:r>
          </w:p>
        </w:tc>
        <w:tc>
          <w:tcPr>
            <w:tcW w:w="2795" w:type="dxa"/>
          </w:tcPr>
          <w:p>
            <w:pPr>
              <w:rPr>
                <w:rFonts w:ascii="宋体" w:hAnsi="宋体"/>
                <w:sz w:val="18"/>
                <w:szCs w:val="22"/>
              </w:rPr>
            </w:pPr>
            <w:r>
              <w:rPr>
                <w:rFonts w:hint="eastAsia" w:ascii="宋体" w:hAnsi="宋体"/>
                <w:sz w:val="18"/>
                <w:szCs w:val="22"/>
              </w:rPr>
              <w:t>电力工程技术咨询；资质范围内的电力工程设计的控制情况、</w:t>
            </w:r>
            <w:r>
              <w:rPr>
                <w:rFonts w:hint="eastAsia" w:ascii="宋体" w:hAnsi="宋体"/>
                <w:sz w:val="18"/>
                <w:szCs w:val="22"/>
                <w:lang w:val="en-US" w:eastAsia="zh-CN"/>
              </w:rPr>
              <w:t>设计及咨询</w:t>
            </w:r>
            <w:r>
              <w:rPr>
                <w:rFonts w:hint="eastAsia" w:ascii="宋体" w:hAnsi="宋体"/>
                <w:sz w:val="18"/>
                <w:szCs w:val="22"/>
              </w:rPr>
              <w:t>记录，以及过程中的环境、职业健康安全管理情况的控制等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hint="eastAsia" w:ascii="宋体" w:hAnsi="宋体" w:cs="宋体"/>
                <w:b/>
                <w:bCs/>
                <w:sz w:val="21"/>
                <w:szCs w:val="21"/>
                <w:lang w:val="en-US" w:eastAsia="zh-CN"/>
              </w:rPr>
            </w:pPr>
            <w:r>
              <w:rPr>
                <w:rFonts w:hint="eastAsia" w:ascii="宋体" w:hAnsi="宋体" w:cs="宋体"/>
                <w:b/>
                <w:bCs/>
                <w:sz w:val="21"/>
                <w:szCs w:val="21"/>
                <w:lang w:val="en-US" w:eastAsia="zh-CN"/>
              </w:rPr>
              <w:t>16:00-</w:t>
            </w: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16:30</w:t>
            </w:r>
          </w:p>
        </w:tc>
        <w:tc>
          <w:tcPr>
            <w:tcW w:w="1560" w:type="dxa"/>
          </w:tcPr>
          <w:p>
            <w:pPr>
              <w:rPr>
                <w:rFonts w:ascii="宋体" w:hAnsi="宋体"/>
                <w:sz w:val="18"/>
              </w:rPr>
            </w:pPr>
          </w:p>
          <w:p>
            <w:pPr>
              <w:rPr>
                <w:rFonts w:ascii="宋体" w:hAnsi="宋体"/>
                <w:sz w:val="18"/>
                <w:szCs w:val="22"/>
              </w:rPr>
            </w:pPr>
            <w:r>
              <w:rPr>
                <w:rFonts w:hint="eastAsia" w:ascii="宋体" w:hAnsi="宋体"/>
                <w:sz w:val="18"/>
              </w:rPr>
              <w:t>领导层</w:t>
            </w:r>
          </w:p>
        </w:tc>
        <w:tc>
          <w:tcPr>
            <w:tcW w:w="5397" w:type="dxa"/>
            <w:gridSpan w:val="2"/>
            <w:vAlign w:val="center"/>
          </w:tcPr>
          <w:p>
            <w:pPr>
              <w:rPr>
                <w:rFonts w:ascii="宋体" w:hAnsi="宋体"/>
                <w:sz w:val="18"/>
                <w:szCs w:val="22"/>
              </w:rPr>
            </w:pPr>
            <w:r>
              <w:rPr>
                <w:rFonts w:hint="eastAsia" w:ascii="宋体" w:hAnsi="宋体"/>
                <w:sz w:val="18"/>
              </w:rPr>
              <w:t>与受审核方领导层沟通</w:t>
            </w: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hint="eastAsia" w:ascii="宋体" w:hAnsi="宋体" w:cs="宋体"/>
                <w:b/>
                <w:bCs/>
                <w:sz w:val="21"/>
                <w:szCs w:val="21"/>
                <w:lang w:val="en-US" w:eastAsia="zh-CN"/>
              </w:rPr>
            </w:pP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16:30-</w:t>
            </w: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17:00</w:t>
            </w:r>
          </w:p>
        </w:tc>
        <w:tc>
          <w:tcPr>
            <w:tcW w:w="1560" w:type="dxa"/>
          </w:tcPr>
          <w:p>
            <w:pPr>
              <w:rPr>
                <w:rFonts w:ascii="宋体" w:hAnsi="宋体"/>
                <w:sz w:val="18"/>
              </w:rPr>
            </w:pPr>
          </w:p>
          <w:p>
            <w:pPr>
              <w:rPr>
                <w:rFonts w:ascii="宋体" w:hAnsi="宋体"/>
                <w:sz w:val="18"/>
              </w:rPr>
            </w:pPr>
            <w:r>
              <w:rPr>
                <w:rFonts w:hint="eastAsia" w:ascii="宋体" w:hAnsi="宋体"/>
                <w:sz w:val="18"/>
              </w:rPr>
              <w:t>全体</w:t>
            </w:r>
          </w:p>
          <w:p>
            <w:pPr>
              <w:rPr>
                <w:rFonts w:ascii="宋体" w:hAnsi="宋体"/>
                <w:sz w:val="18"/>
              </w:rPr>
            </w:pPr>
          </w:p>
        </w:tc>
        <w:tc>
          <w:tcPr>
            <w:tcW w:w="5397" w:type="dxa"/>
            <w:gridSpan w:val="2"/>
          </w:tcPr>
          <w:p>
            <w:pPr>
              <w:rPr>
                <w:rFonts w:ascii="宋体" w:hAnsi="宋体"/>
                <w:b/>
                <w:bCs/>
                <w:sz w:val="21"/>
                <w:szCs w:val="21"/>
              </w:rPr>
            </w:pPr>
          </w:p>
          <w:p>
            <w:pPr>
              <w:tabs>
                <w:tab w:val="left" w:pos="2681"/>
              </w:tabs>
              <w:rPr>
                <w:rFonts w:ascii="宋体" w:hAnsi="宋体"/>
                <w:sz w:val="18"/>
              </w:rPr>
            </w:pPr>
            <w:r>
              <w:rPr>
                <w:rFonts w:hint="eastAsia" w:ascii="宋体" w:hAnsi="宋体"/>
                <w:sz w:val="18"/>
              </w:rPr>
              <w:t>末次会议</w:t>
            </w: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r>
              <w:rPr>
                <w:rFonts w:hint="eastAsia" w:ascii="宋体" w:hAnsi="宋体"/>
                <w:b/>
                <w:bCs/>
                <w:sz w:val="21"/>
                <w:szCs w:val="21"/>
              </w:rPr>
              <w:t>A</w:t>
            </w:r>
          </w:p>
        </w:tc>
      </w:tr>
    </w:tbl>
    <w:p>
      <w:pPr>
        <w:spacing w:line="300" w:lineRule="exact"/>
        <w:rPr>
          <w:rFonts w:ascii="宋体" w:hAnsi="宋体"/>
          <w:b/>
          <w:sz w:val="18"/>
          <w:szCs w:val="18"/>
        </w:rPr>
      </w:pPr>
    </w:p>
    <w:p>
      <w:pPr>
        <w:pStyle w:val="2"/>
        <w:rPr>
          <w:rFonts w:hint="default" w:ascii="宋体" w:hAnsi="宋体" w:eastAsia="宋体"/>
          <w:b/>
          <w:sz w:val="18"/>
          <w:szCs w:val="18"/>
          <w:lang w:val="en-US" w:eastAsia="zh-CN"/>
        </w:rPr>
      </w:pPr>
      <w:r>
        <w:rPr>
          <w:rFonts w:hint="eastAsia" w:ascii="宋体" w:hAnsi="宋体"/>
          <w:b/>
          <w:sz w:val="18"/>
          <w:szCs w:val="18"/>
          <w:lang w:val="en-US" w:eastAsia="zh-CN"/>
        </w:rPr>
        <w:t>注：12：00-12：30为午餐时间</w:t>
      </w:r>
    </w:p>
    <w:p>
      <w:pPr>
        <w:pStyle w:val="2"/>
        <w:rPr>
          <w:rFonts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QMS：4.1、4.2、4.3、4.4、5.2、5.3、6.1、6.2、6.3、8.1、8.2、8.3、8.4、8.5、8.6、8.7、9.1、9.2、9.3、10.2、10.3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EMS:4.1、4.2、4.3、4.4、5.2、5.3、6.1、6.2、8.1、8.2、9.1、9.2、9.3、10.2、10.3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OHSMS：4.1、4.2、4.3.1、4.3.2、4.3.3、4.4.1、4.4.3、4.4.6、4.4.7、4.5.1、4.5.2、4.5.3、4.5.5、4.6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ascii="宋体" w:hAnsi="宋体"/>
          <w:b/>
          <w:sz w:val="18"/>
          <w:szCs w:val="18"/>
        </w:rPr>
        <w:t>标准/规范/法规</w:t>
      </w:r>
      <w:r>
        <w:rPr>
          <w:rFonts w:hint="eastAsia" w:ascii="宋体" w:hAnsi="宋体"/>
          <w:b/>
          <w:sz w:val="18"/>
          <w:szCs w:val="18"/>
        </w:rPr>
        <w:t>的执行情况、</w:t>
      </w:r>
      <w:r>
        <w:rPr>
          <w:rFonts w:ascii="宋体" w:hAnsi="宋体"/>
          <w:b/>
          <w:sz w:val="18"/>
          <w:szCs w:val="18"/>
        </w:rPr>
        <w:t>上次审核不符合项的验证</w:t>
      </w:r>
      <w:r>
        <w:rPr>
          <w:rFonts w:hint="eastAsia" w:ascii="宋体" w:hAnsi="宋体"/>
          <w:b/>
          <w:sz w:val="18"/>
          <w:szCs w:val="18"/>
        </w:rPr>
        <w:t>、</w:t>
      </w:r>
      <w:r>
        <w:rPr>
          <w:rFonts w:ascii="宋体" w:hAnsi="宋体"/>
          <w:b/>
          <w:sz w:val="18"/>
          <w:szCs w:val="18"/>
        </w:rPr>
        <w:t>认证证书、标志的使用情况</w:t>
      </w:r>
      <w:r>
        <w:rPr>
          <w:rFonts w:hint="eastAsia" w:ascii="宋体" w:hAnsi="宋体"/>
          <w:b/>
          <w:sz w:val="18"/>
          <w:szCs w:val="18"/>
        </w:rPr>
        <w:t>、</w:t>
      </w:r>
      <w:r>
        <w:rPr>
          <w:rFonts w:ascii="宋体" w:hAnsi="宋体"/>
          <w:b/>
          <w:sz w:val="18"/>
          <w:szCs w:val="18"/>
        </w:rPr>
        <w:t>投诉或事故</w:t>
      </w:r>
      <w:r>
        <w:rPr>
          <w:rFonts w:hint="eastAsia" w:ascii="宋体" w:hAnsi="宋体"/>
          <w:b/>
          <w:sz w:val="18"/>
          <w:szCs w:val="18"/>
        </w:rPr>
        <w:t>、</w:t>
      </w:r>
      <w:r>
        <w:rPr>
          <w:rFonts w:ascii="宋体" w:hAnsi="宋体"/>
          <w:b/>
          <w:sz w:val="18"/>
          <w:szCs w:val="18"/>
        </w:rPr>
        <w:t>监督抽查情况</w:t>
      </w:r>
      <w:r>
        <w:rPr>
          <w:rFonts w:hint="eastAsia" w:ascii="宋体" w:hAnsi="宋体"/>
          <w:b/>
          <w:sz w:val="18"/>
          <w:szCs w:val="18"/>
        </w:rPr>
        <w:t>、</w:t>
      </w:r>
      <w:r>
        <w:rPr>
          <w:rFonts w:ascii="宋体" w:hAnsi="宋体"/>
          <w:b/>
          <w:sz w:val="18"/>
          <w:szCs w:val="18"/>
        </w:rPr>
        <w:t>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文本框 1" o:spid="_x0000_s4097" o:spt="202" type="#_x0000_t202" style="position:absolute;left:0pt;margin-left:360.75pt;margin-top:9.9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ISC-B-I-14  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 xml:space="preserve"> 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F66"/>
    <w:rsid w:val="00021CF6"/>
    <w:rsid w:val="000401FF"/>
    <w:rsid w:val="000B6087"/>
    <w:rsid w:val="00142450"/>
    <w:rsid w:val="00154C80"/>
    <w:rsid w:val="002B4D1C"/>
    <w:rsid w:val="002C412E"/>
    <w:rsid w:val="002D1483"/>
    <w:rsid w:val="00320F97"/>
    <w:rsid w:val="00391718"/>
    <w:rsid w:val="003B7CCB"/>
    <w:rsid w:val="003F47A7"/>
    <w:rsid w:val="00401491"/>
    <w:rsid w:val="00444C93"/>
    <w:rsid w:val="004A6222"/>
    <w:rsid w:val="00540D44"/>
    <w:rsid w:val="00546E12"/>
    <w:rsid w:val="00605A14"/>
    <w:rsid w:val="00617E37"/>
    <w:rsid w:val="006B0695"/>
    <w:rsid w:val="00785B94"/>
    <w:rsid w:val="00807D4F"/>
    <w:rsid w:val="0084069A"/>
    <w:rsid w:val="008E3402"/>
    <w:rsid w:val="00931E3F"/>
    <w:rsid w:val="00965EA7"/>
    <w:rsid w:val="00970FD9"/>
    <w:rsid w:val="009712D8"/>
    <w:rsid w:val="00990512"/>
    <w:rsid w:val="00A54447"/>
    <w:rsid w:val="00A575C2"/>
    <w:rsid w:val="00A57743"/>
    <w:rsid w:val="00A750C8"/>
    <w:rsid w:val="00AE4A26"/>
    <w:rsid w:val="00B3470D"/>
    <w:rsid w:val="00B94004"/>
    <w:rsid w:val="00BA4B12"/>
    <w:rsid w:val="00BD72F2"/>
    <w:rsid w:val="00C31283"/>
    <w:rsid w:val="00C3775A"/>
    <w:rsid w:val="00C37CD0"/>
    <w:rsid w:val="00C73F66"/>
    <w:rsid w:val="00D5211F"/>
    <w:rsid w:val="00E05BDE"/>
    <w:rsid w:val="00E416F9"/>
    <w:rsid w:val="00E87A92"/>
    <w:rsid w:val="00F07C02"/>
    <w:rsid w:val="09181FA9"/>
    <w:rsid w:val="0A0D43B3"/>
    <w:rsid w:val="10E7316C"/>
    <w:rsid w:val="113B1FE7"/>
    <w:rsid w:val="126A5672"/>
    <w:rsid w:val="1271266D"/>
    <w:rsid w:val="12741572"/>
    <w:rsid w:val="16DF7C9E"/>
    <w:rsid w:val="174455D8"/>
    <w:rsid w:val="1CB10D60"/>
    <w:rsid w:val="2833594E"/>
    <w:rsid w:val="2FA62DB5"/>
    <w:rsid w:val="32CE4F77"/>
    <w:rsid w:val="35405307"/>
    <w:rsid w:val="420F5728"/>
    <w:rsid w:val="4A9D2540"/>
    <w:rsid w:val="50500A09"/>
    <w:rsid w:val="532707A7"/>
    <w:rsid w:val="558C2CE4"/>
    <w:rsid w:val="57C92BEA"/>
    <w:rsid w:val="59602FC8"/>
    <w:rsid w:val="5AF811DA"/>
    <w:rsid w:val="5BC66A10"/>
    <w:rsid w:val="5C4024CC"/>
    <w:rsid w:val="636D6041"/>
    <w:rsid w:val="6DD00889"/>
    <w:rsid w:val="6E316709"/>
    <w:rsid w:val="6F3163EA"/>
    <w:rsid w:val="720F6E30"/>
    <w:rsid w:val="74CD1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368</Words>
  <Characters>2104</Characters>
  <Lines>17</Lines>
  <Paragraphs>4</Paragraphs>
  <TotalTime>2</TotalTime>
  <ScaleCrop>false</ScaleCrop>
  <LinksUpToDate>false</LinksUpToDate>
  <CharactersWithSpaces>2468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cp:lastPrinted>2019-07-11T06:44:00Z</cp:lastPrinted>
  <dcterms:modified xsi:type="dcterms:W3CDTF">2020-04-07T12:28:53Z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