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远程审核）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北京京研电力工程设计有限公司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Cs w:val="44"/>
                <w:u w:val="single"/>
              </w:rPr>
              <w:t xml:space="preserve"> </w:t>
            </w:r>
            <w:bookmarkStart w:id="1" w:name="合同编号"/>
            <w:r>
              <w:rPr>
                <w:rFonts w:hint="eastAsia"/>
                <w:szCs w:val="44"/>
                <w:u w:val="single"/>
              </w:rPr>
              <w:t>0059-2020-QEO</w:t>
            </w:r>
            <w:bookmarkEnd w:id="1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t>许芳</w:t>
            </w:r>
            <w:bookmarkEnd w:id="4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</w:rPr>
              <w:t xml:space="preserve"> </w:t>
            </w:r>
            <w:bookmarkStart w:id="5" w:name="联系人手机"/>
            <w:r>
              <w:t>13901066543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bookmarkStart w:id="8" w:name="法人"/>
            <w:r>
              <w:t>袁敬中</w:t>
            </w:r>
            <w:bookmarkEnd w:id="8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10" w:name="审核范围"/>
            <w:r>
              <w:rPr>
                <w:rFonts w:hint="eastAsia" w:ascii="宋体" w:hAnsi="宋体"/>
                <w:szCs w:val="21"/>
              </w:rPr>
              <w:t>Q：电力工程技术咨询；资质范围内的电力工程（变电工程、送电工程）设计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E：电力工程技术咨询；资质范围内的电力工程（变电工程、送电工程）设计及其场所所涉及的环境管理活动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O：电力工程技术咨询；资质范围内的电力工程（变电工程、送电工程）设计及其场所所涉及的职业健康安全管理活动</w:t>
            </w:r>
            <w:bookmarkEnd w:id="10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11" w:name="专业代码"/>
            <w:r>
              <w:rPr>
                <w:rFonts w:hint="eastAsia"/>
                <w:b/>
                <w:szCs w:val="21"/>
              </w:rPr>
              <w:t>Q：34.01.02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E：34.01.02</w:t>
            </w:r>
          </w:p>
          <w:p>
            <w:r>
              <w:rPr>
                <w:rFonts w:hint="eastAsia"/>
                <w:b/>
                <w:szCs w:val="21"/>
              </w:rPr>
              <w:t>O：34.01.02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12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开始日"/>
            <w:bookmarkStart w:id="14" w:name="审核日期安排"/>
            <w:r>
              <w:rPr>
                <w:rFonts w:hint="eastAsia"/>
                <w:color w:val="000000"/>
                <w:szCs w:val="21"/>
              </w:rPr>
              <w:t>2020年04月02日 上午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color w:val="000000"/>
                <w:szCs w:val="21"/>
              </w:rPr>
              <w:t xml:space="preserve">  </w:t>
            </w:r>
            <w:bookmarkStart w:id="15" w:name="审核结束日"/>
            <w:r>
              <w:rPr>
                <w:rFonts w:hint="eastAsia"/>
                <w:color w:val="000000"/>
                <w:szCs w:val="21"/>
              </w:rPr>
              <w:t>2020年04月03日 下午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 xml:space="preserve">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Q:34.01.02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E:34.01.02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O:34.01.02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881" w:type="dxa"/>
            <w:gridSpan w:val="3"/>
            <w:vAlign w:val="center"/>
          </w:tcPr>
          <w:p/>
        </w:tc>
        <w:tc>
          <w:tcPr>
            <w:tcW w:w="2662" w:type="dxa"/>
            <w:gridSpan w:val="3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2020.4.1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2020.4.2</w:t>
            </w: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综合部、财务部及现场参观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电力工程技术咨询；资质范围内的电力工程（变电工程、送电工程）设计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2020.4.3</w:t>
            </w:r>
            <w:bookmarkStart w:id="16" w:name="_GoBack"/>
            <w:bookmarkEnd w:id="16"/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技术</w:t>
            </w:r>
            <w:r>
              <w:rPr>
                <w:rFonts w:hint="eastAsia" w:ascii="楷体_GB2312" w:eastAsia="楷体_GB2312"/>
                <w:szCs w:val="22"/>
              </w:rPr>
              <w:t>部现场参观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/>
                <w:szCs w:val="21"/>
              </w:rPr>
              <w:t>电力工程技术咨询；资质范围内的电力工程（变电工程、送电工程）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的项目情况、工程咨询及</w:t>
            </w:r>
            <w:r>
              <w:rPr>
                <w:rFonts w:hint="eastAsia" w:ascii="宋体" w:hAnsi="宋体"/>
                <w:szCs w:val="21"/>
              </w:rPr>
              <w:t>设计管理及相关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>
      <w:pPr>
        <w:spacing w:line="300" w:lineRule="exact"/>
        <w:jc w:val="both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napToGrid w:val="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注：午餐时间为：12：00-12：30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707692"/>
    <w:rsid w:val="008C7117"/>
    <w:rsid w:val="00AD25BA"/>
    <w:rsid w:val="00E34C4D"/>
    <w:rsid w:val="00E6619E"/>
    <w:rsid w:val="033E5B8F"/>
    <w:rsid w:val="04A539E4"/>
    <w:rsid w:val="0C6D1469"/>
    <w:rsid w:val="329F7F0B"/>
    <w:rsid w:val="46D94118"/>
    <w:rsid w:val="5C7F2D32"/>
    <w:rsid w:val="6715701C"/>
    <w:rsid w:val="758E5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298</Words>
  <Characters>1705</Characters>
  <Lines>14</Lines>
  <Paragraphs>3</Paragraphs>
  <TotalTime>1</TotalTime>
  <ScaleCrop>false</ScaleCrop>
  <LinksUpToDate>false</LinksUpToDate>
  <CharactersWithSpaces>2000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2020-04-01T12:17:43Z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