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0018-2018-QEO-2020</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浙江飞龙管业集团有限公司</w:t>
      </w:r>
      <w:bookmarkEnd w:id="1"/>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b/>
          <w:color w:val="000000" w:themeColor="text1"/>
          <w:sz w:val="22"/>
          <w:szCs w:val="22"/>
          <w14:textFill>
            <w14:solidFill>
              <w14:schemeClr w14:val="tx1"/>
            </w14:solidFill>
          </w14:textFill>
        </w:rPr>
        <w:t>Zhejiang Feilong Pipe Group Co., 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浙江省杭州市富阳区场口镇场口东街77号</w:t>
      </w:r>
      <w:bookmarkEnd w:id="3"/>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w:t>
      </w:r>
      <w:bookmarkStart w:id="4" w:name="注册邮编"/>
      <w:r>
        <w:rPr>
          <w:b/>
          <w:color w:val="000000" w:themeColor="text1"/>
          <w:sz w:val="22"/>
          <w:szCs w:val="22"/>
          <w:u w:val="single"/>
          <w14:textFill>
            <w14:solidFill>
              <w14:schemeClr w14:val="tx1"/>
            </w14:solidFill>
          </w14:textFill>
        </w:rPr>
        <w:t>311407</w:t>
      </w:r>
      <w:bookmarkEnd w:id="4"/>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b/>
          <w:color w:val="000000" w:themeColor="text1"/>
          <w:sz w:val="22"/>
          <w:szCs w:val="22"/>
          <w14:textFill>
            <w14:solidFill>
              <w14:schemeClr w14:val="tx1"/>
            </w14:solidFill>
          </w14:textFill>
        </w:rPr>
        <w:t>77 Changkou East Street, Changkou Town, Fuyang District, Hangzhou City, Zhejiang Province    zip code: 311407</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组织经营地址(中文)：</w:t>
      </w:r>
      <w:bookmarkStart w:id="5" w:name="生产地址Add"/>
      <w:r>
        <w:rPr>
          <w:rFonts w:ascii="宋体"/>
          <w:b/>
          <w:sz w:val="21"/>
        </w:rPr>
        <w:t>浙江省杭州市富阳区场口镇场口东街77号</w:t>
      </w:r>
      <w:bookmarkEnd w:id="5"/>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w:t>
      </w:r>
      <w:bookmarkStart w:id="6" w:name="办公邮编"/>
      <w:r>
        <w:rPr>
          <w:b/>
          <w:color w:val="000000" w:themeColor="text1"/>
          <w:sz w:val="22"/>
          <w:szCs w:val="22"/>
          <w:u w:val="single"/>
          <w14:textFill>
            <w14:solidFill>
              <w14:schemeClr w14:val="tx1"/>
            </w14:solidFill>
          </w14:textFill>
        </w:rPr>
        <w:t>311407</w:t>
      </w:r>
      <w:bookmarkEnd w:id="6"/>
    </w:p>
    <w:p>
      <w:pPr>
        <w:pStyle w:val="2"/>
        <w:spacing w:line="400" w:lineRule="exact"/>
        <w:ind w:firstLine="663" w:firstLineChars="30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b/>
          <w:color w:val="000000" w:themeColor="text1"/>
          <w:sz w:val="22"/>
          <w:szCs w:val="22"/>
          <w14:textFill>
            <w14:solidFill>
              <w14:schemeClr w14:val="tx1"/>
            </w14:solidFill>
          </w14:textFill>
        </w:rPr>
        <w:t>77 Changkou East Street, Changkou Town, Fuyang District, Hangzhou City, Zhejiang Province   zip code: 311407</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w:t>
      </w:r>
      <w:r>
        <w:rPr>
          <w:rFonts w:ascii="宋体"/>
          <w:b/>
          <w:sz w:val="21"/>
        </w:rPr>
        <w:t>浙江省杭州市富阳区场口镇场口东街77号</w:t>
      </w:r>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w:t>
      </w:r>
      <w:bookmarkStart w:id="7" w:name="办公邮编Add"/>
      <w:r>
        <w:rPr>
          <w:b/>
          <w:color w:val="000000" w:themeColor="text1"/>
          <w:sz w:val="22"/>
          <w:szCs w:val="22"/>
          <w14:textFill>
            <w14:solidFill>
              <w14:schemeClr w14:val="tx1"/>
            </w14:solidFill>
          </w14:textFill>
        </w:rPr>
        <w:t>311407</w:t>
      </w:r>
      <w:bookmarkEnd w:id="7"/>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b/>
          <w:color w:val="000000" w:themeColor="text1"/>
          <w:sz w:val="22"/>
          <w:szCs w:val="22"/>
          <w14:textFill>
            <w14:solidFill>
              <w14:schemeClr w14:val="tx1"/>
            </w14:solidFill>
          </w14:textFill>
        </w:rPr>
        <w:t>77 Changkou East Street, Changkou Town, Fuyang District, Hangzhou City, Zhejiang Province   zip code: 311407</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8" w:name="机构代码"/>
      <w:r>
        <w:rPr>
          <w:rFonts w:hint="eastAsia"/>
          <w:b/>
          <w:color w:val="000000" w:themeColor="text1"/>
          <w:sz w:val="22"/>
          <w:szCs w:val="22"/>
          <w14:textFill>
            <w14:solidFill>
              <w14:schemeClr w14:val="tx1"/>
            </w14:solidFill>
          </w14:textFill>
        </w:rPr>
        <w:t>913301837245225683</w:t>
      </w:r>
      <w:bookmarkEnd w:id="8"/>
      <w:r>
        <w:rPr>
          <w:rFonts w:hint="eastAsia"/>
          <w:b/>
          <w:color w:val="000000" w:themeColor="text1"/>
          <w:sz w:val="22"/>
          <w:szCs w:val="22"/>
          <w14:textFill>
            <w14:solidFill>
              <w14:schemeClr w14:val="tx1"/>
            </w14:solidFill>
          </w14:textFill>
        </w:rPr>
        <w:t>传真：</w:t>
      </w:r>
      <w:bookmarkStart w:id="9" w:name="联系人传真"/>
      <w:bookmarkEnd w:id="9"/>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10" w:name="联系人电话"/>
      <w:r>
        <w:rPr>
          <w:b/>
          <w:color w:val="000000" w:themeColor="text1"/>
          <w:sz w:val="22"/>
          <w:szCs w:val="22"/>
          <w:u w:val="single"/>
          <w14:textFill>
            <w14:solidFill>
              <w14:schemeClr w14:val="tx1"/>
            </w14:solidFill>
          </w14:textFill>
        </w:rPr>
        <w:t>0571-63160888</w:t>
      </w:r>
      <w:bookmarkEnd w:id="10"/>
    </w:p>
    <w:p>
      <w:pPr>
        <w:pStyle w:val="2"/>
        <w:spacing w:before="120" w:beforeLines="50" w:line="24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法人代表：陈福珍  管代/联系人(职务)：</w:t>
      </w:r>
      <w:bookmarkStart w:id="11" w:name="管理者代表"/>
      <w:r>
        <w:rPr>
          <w:rFonts w:hint="eastAsia"/>
          <w:b/>
          <w:color w:val="000000" w:themeColor="text1"/>
          <w:sz w:val="22"/>
          <w:szCs w:val="22"/>
          <w14:textFill>
            <w14:solidFill>
              <w14:schemeClr w14:val="tx1"/>
            </w14:solidFill>
          </w14:textFill>
        </w:rPr>
        <w:t>蒋生龙</w:t>
      </w:r>
      <w:bookmarkEnd w:id="11"/>
      <w:r>
        <w:rPr>
          <w:rFonts w:hint="eastAsia"/>
          <w:b/>
          <w:color w:val="000000" w:themeColor="text1"/>
          <w:sz w:val="22"/>
          <w:szCs w:val="22"/>
          <w14:textFill>
            <w14:solidFill>
              <w14:schemeClr w14:val="tx1"/>
            </w14:solidFill>
          </w14:textFill>
        </w:rPr>
        <w:t xml:space="preserve">  组织人数：</w:t>
      </w:r>
      <w:bookmarkStart w:id="12" w:name="体系人数"/>
      <w:r>
        <w:rPr>
          <w:b/>
          <w:color w:val="000000" w:themeColor="text1"/>
          <w:sz w:val="22"/>
          <w:szCs w:val="22"/>
          <w:u w:val="single"/>
          <w14:textFill>
            <w14:solidFill>
              <w14:schemeClr w14:val="tx1"/>
            </w14:solidFill>
          </w14:textFill>
        </w:rPr>
        <w:t>Q:45,E:45,O:45</w:t>
      </w:r>
      <w:bookmarkEnd w:id="12"/>
    </w:p>
    <w:p>
      <w:pPr>
        <w:pStyle w:val="2"/>
        <w:spacing w:line="24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Q勾选15"/>
      <w:r>
        <w:rPr>
          <w:rFonts w:hint="eastAsia" w:ascii="宋体" w:hAnsi="宋体"/>
          <w:b/>
          <w:color w:val="000000" w:themeColor="text1"/>
          <w:sz w:val="22"/>
          <w:szCs w:val="22"/>
          <w:u w:val="single"/>
          <w14:textFill>
            <w14:solidFill>
              <w14:schemeClr w14:val="tx1"/>
            </w14:solidFill>
          </w14:textFill>
        </w:rPr>
        <w:t>■</w:t>
      </w:r>
      <w:bookmarkEnd w:id="13"/>
      <w:r>
        <w:rPr>
          <w:rFonts w:hint="eastAsia" w:ascii="宋体" w:hAnsi="宋体"/>
          <w:b/>
          <w:color w:val="000000" w:themeColor="text1"/>
          <w:sz w:val="22"/>
          <w:szCs w:val="22"/>
          <w:u w:val="single"/>
          <w14:textFill>
            <w14:solidFill>
              <w14:schemeClr w14:val="tx1"/>
            </w14:solidFill>
          </w14:textFill>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bookmarkStart w:id="14" w:name="QJ勾选"/>
      <w:r>
        <w:rPr>
          <w:rFonts w:hint="eastAsia" w:ascii="宋体" w:hAnsi="宋体"/>
          <w:b/>
          <w:color w:val="000000" w:themeColor="text1"/>
          <w:sz w:val="22"/>
          <w:szCs w:val="22"/>
          <w:u w:val="single"/>
          <w14:textFill>
            <w14:solidFill>
              <w14:schemeClr w14:val="tx1"/>
            </w14:solidFill>
          </w14:textFill>
        </w:rPr>
        <w:t>□</w:t>
      </w:r>
      <w:bookmarkEnd w:id="14"/>
      <w:r>
        <w:rPr>
          <w:rFonts w:hint="eastAsia" w:ascii="宋体" w:hAnsi="宋体"/>
          <w:b/>
          <w:color w:val="000000" w:themeColor="text1"/>
          <w:sz w:val="22"/>
          <w:szCs w:val="22"/>
          <w:u w:val="single"/>
          <w14:textFill>
            <w14:solidFill>
              <w14:schemeClr w14:val="tx1"/>
            </w14:solidFill>
          </w14:textFill>
        </w:rPr>
        <w:t xml:space="preserve"> GB/T 50430-2017 (不适用：  条款)；</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bookmarkStart w:id="15" w:name="E勾选"/>
      <w:r>
        <w:rPr>
          <w:rFonts w:hint="eastAsia" w:ascii="宋体" w:hAnsi="宋体"/>
          <w:b/>
          <w:color w:val="000000" w:themeColor="text1"/>
          <w:sz w:val="22"/>
          <w:szCs w:val="22"/>
          <w:u w:val="single"/>
          <w14:textFill>
            <w14:solidFill>
              <w14:schemeClr w14:val="tx1"/>
            </w14:solidFill>
          </w14:textFill>
        </w:rPr>
        <w:t>■</w:t>
      </w:r>
      <w:bookmarkEnd w:id="15"/>
      <w:r>
        <w:rPr>
          <w:rFonts w:hint="eastAsia" w:ascii="宋体" w:hAnsi="宋体"/>
          <w:b/>
          <w:color w:val="000000" w:themeColor="text1"/>
          <w:sz w:val="22"/>
          <w:szCs w:val="22"/>
          <w:u w:val="single"/>
          <w14:textFill>
            <w14:solidFill>
              <w14:schemeClr w14:val="tx1"/>
            </w14:solidFill>
          </w14:textFill>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 GB/T 28001-2011 idt OHS</w:t>
      </w:r>
      <w:r>
        <w:rPr>
          <w:rFonts w:ascii="宋体" w:hAnsi="宋体"/>
          <w:b/>
          <w:color w:val="000000" w:themeColor="text1"/>
          <w:sz w:val="22"/>
          <w:szCs w:val="22"/>
          <w:u w:val="single"/>
          <w14:textFill>
            <w14:solidFill>
              <w14:schemeClr w14:val="tx1"/>
            </w14:solidFill>
          </w14:textFill>
        </w:rPr>
        <w:t>M</w:t>
      </w:r>
      <w:r>
        <w:rPr>
          <w:rFonts w:hint="eastAsia" w:ascii="宋体" w:hAnsi="宋体"/>
          <w:b/>
          <w:color w:val="000000" w:themeColor="text1"/>
          <w:sz w:val="22"/>
          <w:szCs w:val="22"/>
          <w:u w:val="single"/>
          <w14:textFill>
            <w14:solidFill>
              <w14:schemeClr w14:val="tx1"/>
            </w14:solidFill>
          </w14:textFill>
        </w:rPr>
        <w:t>S 18001:2007标准；</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■ISO45001:2018；</w:t>
      </w:r>
    </w:p>
    <w:p>
      <w:pPr>
        <w:pStyle w:val="2"/>
        <w:spacing w:line="400" w:lineRule="exact"/>
        <w:ind w:firstLine="0"/>
        <w:rPr>
          <w:b/>
          <w:color w:val="000000" w:themeColor="text1"/>
          <w:spacing w:val="-2"/>
          <w:sz w:val="14"/>
          <w:szCs w:val="14"/>
          <w14:textFill>
            <w14:solidFill>
              <w14:schemeClr w14:val="tx1"/>
            </w14:solidFill>
          </w14:textFill>
        </w:rPr>
      </w:pPr>
      <w:r>
        <w:rPr>
          <w:rFonts w:hint="eastAsia"/>
          <w:b/>
          <w:color w:val="000000" w:themeColor="text1"/>
          <w:spacing w:val="-2"/>
          <w:sz w:val="22"/>
          <w:szCs w:val="22"/>
          <w14:textFill>
            <w14:solidFill>
              <w14:schemeClr w14:val="tx1"/>
            </w14:solidFill>
          </w14:textFill>
        </w:rPr>
        <w:t>认证类型：</w:t>
      </w:r>
      <w:bookmarkStart w:id="16" w:name="审核类型"/>
      <w:r>
        <w:rPr>
          <w:rFonts w:hint="eastAsia"/>
          <w:b/>
          <w:color w:val="000000" w:themeColor="text1"/>
          <w:spacing w:val="-2"/>
          <w:sz w:val="22"/>
          <w:szCs w:val="22"/>
          <w14:textFill>
            <w14:solidFill>
              <w14:schemeClr w14:val="tx1"/>
            </w14:solidFill>
          </w14:textFill>
        </w:rPr>
        <w:t>Q:监查2,E:监查2,O:监查2</w:t>
      </w:r>
      <w:bookmarkEnd w:id="16"/>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240" w:lineRule="auto"/>
        <w:ind w:firstLine="0"/>
        <w:rPr>
          <w:bCs/>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☑QMS□5</w:t>
      </w:r>
      <w:r>
        <w:rPr>
          <w:b/>
          <w:color w:val="000000" w:themeColor="text1"/>
          <w:sz w:val="22"/>
          <w:szCs w:val="22"/>
          <w14:textFill>
            <w14:solidFill>
              <w14:schemeClr w14:val="tx1"/>
            </w14:solidFill>
          </w14:textFill>
        </w:rPr>
        <w:t>0430</w:t>
      </w:r>
      <w:r>
        <w:rPr>
          <w:rFonts w:hint="eastAsia"/>
          <w:b/>
          <w:color w:val="000000" w:themeColor="text1"/>
          <w:sz w:val="22"/>
          <w:szCs w:val="22"/>
          <w14:textFill>
            <w14:solidFill>
              <w14:schemeClr w14:val="tx1"/>
            </w14:solidFill>
          </w14:textFill>
        </w:rPr>
        <w:t>覆盖范围（中文）：</w:t>
      </w:r>
      <w:r>
        <w:rPr>
          <w:rFonts w:hint="eastAsia"/>
          <w:bCs/>
          <w:color w:val="000000" w:themeColor="text1"/>
          <w:sz w:val="22"/>
          <w:szCs w:val="22"/>
          <w14:textFill>
            <w14:solidFill>
              <w14:schemeClr w14:val="tx1"/>
            </w14:solidFill>
          </w14:textFill>
        </w:rPr>
        <w:t>电力、通信、市政用塑料管道及电力玻璃钢管道的制造</w:t>
      </w:r>
    </w:p>
    <w:p>
      <w:pPr>
        <w:pStyle w:val="2"/>
        <w:spacing w:line="240" w:lineRule="auto"/>
        <w:ind w:firstLine="0"/>
        <w:rPr>
          <w:b/>
          <w:color w:val="000000" w:themeColor="text1"/>
          <w:sz w:val="22"/>
          <w:szCs w:val="22"/>
          <w:u w:val="single"/>
          <w14:textFill>
            <w14:solidFill>
              <w14:schemeClr w14:val="tx1"/>
            </w14:solidFill>
          </w14:textFill>
        </w:rPr>
      </w:pPr>
    </w:p>
    <w:p>
      <w:pPr>
        <w:spacing w:line="0" w:lineRule="atLeast"/>
        <w:jc w:val="left"/>
        <w:rPr>
          <w:bCs/>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☑EMS覆盖范围（中文）：</w:t>
      </w:r>
      <w:r>
        <w:rPr>
          <w:rFonts w:hint="eastAsia"/>
          <w:bCs/>
          <w:color w:val="000000" w:themeColor="text1"/>
          <w:sz w:val="22"/>
          <w:szCs w:val="22"/>
          <w14:textFill>
            <w14:solidFill>
              <w14:schemeClr w14:val="tx1"/>
            </w14:solidFill>
          </w14:textFill>
        </w:rPr>
        <w:t>电力、通信、市政用塑料管道及电力玻璃钢管道的制造及其所涉及场所的相关环境管理活动</w:t>
      </w:r>
    </w:p>
    <w:p>
      <w:pPr>
        <w:pStyle w:val="2"/>
        <w:spacing w:line="240" w:lineRule="auto"/>
        <w:ind w:firstLine="0"/>
        <w:rPr>
          <w:bCs/>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☑OHSMS覆盖范围（中文）：</w:t>
      </w:r>
      <w:r>
        <w:rPr>
          <w:rFonts w:hint="eastAsia"/>
          <w:bCs/>
          <w:color w:val="000000" w:themeColor="text1"/>
          <w:sz w:val="22"/>
          <w:szCs w:val="22"/>
          <w14:textFill>
            <w14:solidFill>
              <w14:schemeClr w14:val="tx1"/>
            </w14:solidFill>
          </w14:textFill>
        </w:rPr>
        <w:t xml:space="preserve">电力、通信、市政用塑料管道及电力玻璃钢管道的制造及其所涉及场所的相关职业健康安全管理活动 </w:t>
      </w: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☑QMS□5</w:t>
      </w:r>
      <w:r>
        <w:rPr>
          <w:b/>
          <w:color w:val="000000" w:themeColor="text1"/>
          <w:sz w:val="22"/>
          <w:szCs w:val="22"/>
          <w14:textFill>
            <w14:solidFill>
              <w14:schemeClr w14:val="tx1"/>
            </w14:solidFill>
          </w14:textFill>
        </w:rPr>
        <w:t>0430</w:t>
      </w:r>
      <w:r>
        <w:rPr>
          <w:rFonts w:hint="eastAsia"/>
          <w:b/>
          <w:color w:val="000000" w:themeColor="text1"/>
          <w:sz w:val="22"/>
          <w:szCs w:val="22"/>
          <w14:textFill>
            <w14:solidFill>
              <w14:schemeClr w14:val="tx1"/>
            </w14:solidFill>
          </w14:textFill>
        </w:rPr>
        <w:t>（英文：）：</w:t>
      </w:r>
      <w:r>
        <w:rPr>
          <w:b/>
          <w:color w:val="000000" w:themeColor="text1"/>
          <w:sz w:val="22"/>
          <w:szCs w:val="22"/>
          <w14:textFill>
            <w14:solidFill>
              <w14:schemeClr w14:val="tx1"/>
            </w14:solidFill>
          </w14:textFill>
        </w:rPr>
        <w:t>Manufacture of plastic pipes and power FRP pipes for power, communication and municipal use</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☑EMS（英文：）：</w:t>
      </w:r>
      <w:r>
        <w:rPr>
          <w:b/>
          <w:color w:val="000000" w:themeColor="text1"/>
          <w:sz w:val="22"/>
          <w:szCs w:val="22"/>
          <w14:textFill>
            <w14:solidFill>
              <w14:schemeClr w14:val="tx1"/>
            </w14:solidFill>
          </w14:textFill>
        </w:rPr>
        <w:t>Manufacturing of plastic pipes for electric power, communication, municipal use and power FRP pipes and relevant environmental management activities of the places involved</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☑OHSMS（英文：）</w:t>
      </w:r>
      <w:r>
        <w:rPr>
          <w:b/>
          <w:color w:val="000000" w:themeColor="text1"/>
          <w:sz w:val="22"/>
          <w:szCs w:val="22"/>
          <w14:textFill>
            <w14:solidFill>
              <w14:schemeClr w14:val="tx1"/>
            </w14:solidFill>
          </w14:textFill>
        </w:rPr>
        <w:t>Manufacturing of plastic pipes for electric power, communication, municipal use and power FRP pipes and relevant occupational health and safety management activities of the places involved</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bookmarkStart w:id="17" w:name="_GoBack"/>
      <w:bookmarkEnd w:id="17"/>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                                                      日期：</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3848100</wp:posOffset>
              </wp:positionH>
              <wp:positionV relativeFrom="paragraph">
                <wp:posOffset>27940</wp:posOffset>
              </wp:positionV>
              <wp:extent cx="2305050" cy="256540"/>
              <wp:effectExtent l="0" t="0" r="0" b="127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305050" cy="256540"/>
                      </a:xfrm>
                      <a:prstGeom prst="rect">
                        <a:avLst/>
                      </a:prstGeom>
                      <a:solidFill>
                        <a:srgbClr val="FFFFFF"/>
                      </a:solidFill>
                      <a:ln>
                        <a:noFill/>
                      </a:ln>
                    </wps:spPr>
                    <wps:txbx>
                      <w:txbxContent>
                        <w:p>
                          <w:r>
                            <w:rPr>
                              <w:rFonts w:hint="eastAsia"/>
                              <w:sz w:val="18"/>
                              <w:szCs w:val="18"/>
                            </w:rPr>
                            <w:t>ISC-B-II-</w:t>
                          </w:r>
                          <w:r>
                            <w:rPr>
                              <w:sz w:val="18"/>
                              <w:szCs w:val="18"/>
                            </w:rPr>
                            <w:t>20</w:t>
                          </w:r>
                          <w:r>
                            <w:rPr>
                              <w:rFonts w:hint="eastAsia"/>
                              <w:sz w:val="18"/>
                              <w:szCs w:val="18"/>
                            </w:rPr>
                            <w:t>组织认证证书信息确认书(03版)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03pt;margin-top:2.2pt;height:20.2pt;width:181.5pt;z-index:251658240;mso-width-relative:page;mso-height-relative:page;" fillcolor="#FFFFFF" filled="t" stroked="f" coordsize="21600,21600" o:gfxdata="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dCAo1QAAAAgBAAAPAAAAAAAAAAEAIAAAACIAAABkcnMvZG93bnJl&#10;di54bWxQSwECFAAUAAAACACHTuJAfkczDQACAADvAwAADgAAAAAAAAABACAAAAAkAQAAZHJzL2Uy&#10;b0RvYy54bWxQSwUGAAAAAAYABgBZAQAAlgUAAAAA&#10;">
              <v:fill on="t" focussize="0,0"/>
              <v:stroke on="f"/>
              <v:imagedata o:title=""/>
              <o:lock v:ext="edit" aspectratio="f"/>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mc:Fallback>
      </mc:AlternateContent>
    </w:r>
    <w:r>
      <w:rPr>
        <w:rStyle w:val="10"/>
        <w:rFonts w:hint="default"/>
        <w:w w:val="90"/>
        <w:sz w:val="18"/>
      </w:rPr>
      <w:t xml:space="preserve">Beijing InternationalStandard united Certification Co.,Ltd.                      </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OG9Y1AAAAAcBAAAPAAAAAAAAAAEAIAAAACIAAABkcnMvZG93bnJldi54bWxQSwECFAAUAAAA&#10;CACHTuJAyIx/TbkBAABkAwAADgAAAAAAAAABACAAAAAjAQAAZHJzL2Uyb0RvYy54bWxQSwUGAAAA&#10;AAYABgBZAQAAT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99"/>
    <w:rsid w:val="00142A0C"/>
    <w:rsid w:val="006F0DAC"/>
    <w:rsid w:val="00830F80"/>
    <w:rsid w:val="00BD0699"/>
    <w:rsid w:val="1E92481E"/>
    <w:rsid w:val="62194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300</Words>
  <Characters>1714</Characters>
  <Lines>14</Lines>
  <Paragraphs>4</Paragraphs>
  <TotalTime>5</TotalTime>
  <ScaleCrop>false</ScaleCrop>
  <LinksUpToDate>false</LinksUpToDate>
  <CharactersWithSpaces>2010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2020-04-04T07:45:00Z</dcterms:created>
  <dc:creator>微软用户</dc:creator>
  <cp:lastModifiedBy>张</cp:lastModifiedBy>
  <dcterms:modified xsi:type="dcterms:W3CDTF">2020-04-05T04:24:55Z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