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0091-2020-QEO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重庆捷庆智能系统集成有限公司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重庆市合川区土场镇银翔大道199号3幢8-1</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401533</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重庆市合川土场镇银翔.浪琴湾18幢2单元1-2</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401533</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91500115320305604J</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023-68862377</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余长勇</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余长勇</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9001:2015,E：GB/T 24001-2016idtISO 14001:2015,O：ISO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Q：汽车生产设备的维护保养</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E：汽车生产设备的维护保养所涉及的相关环境管理活动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O：汽车生产设备的维护保养所涉及的相关职业健康安全管理活动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b/>
          <w:color w:val="000000" w:themeColor="text1"/>
          <w:sz w:val="22"/>
          <w:szCs w:val="22"/>
        </w:rPr>
        <w:drawing>
          <wp:anchor distT="0" distB="0" distL="0" distR="0" simplePos="0" relativeHeight="251658240" behindDoc="0" locked="0" layoutInCell="1" allowOverlap="1">
            <wp:simplePos x="0" y="0"/>
            <wp:positionH relativeFrom="column">
              <wp:posOffset>3991610</wp:posOffset>
            </wp:positionH>
            <wp:positionV relativeFrom="paragraph">
              <wp:posOffset>212725</wp:posOffset>
            </wp:positionV>
            <wp:extent cx="504825" cy="316865"/>
            <wp:effectExtent l="0" t="0" r="13335" b="3175"/>
            <wp:wrapNone/>
            <wp:docPr id="3"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20-01-09 10.59.53_副本.jpg"/>
                    <pic:cNvPicPr>
                      <a:picLocks noChangeAspect="1" noChangeArrowheads="1"/>
                    </pic:cNvPicPr>
                  </pic:nvPicPr>
                  <pic:blipFill>
                    <a:blip r:embed="rId10" cstate="print"/>
                    <a:srcRect/>
                    <a:stretch>
                      <a:fillRect/>
                    </a:stretch>
                  </pic:blipFill>
                  <pic:spPr>
                    <a:xfrm>
                      <a:off x="0" y="0"/>
                      <a:ext cx="504825" cy="316865"/>
                    </a:xfrm>
                    <a:prstGeom prst="rect">
                      <a:avLst/>
                    </a:prstGeom>
                    <a:noFill/>
                    <a:ln w="9525">
                      <a:noFill/>
                      <a:miter lim="800000"/>
                      <a:headEnd/>
                      <a:tailEnd/>
                    </a:ln>
                  </pic:spPr>
                </pic:pic>
              </a:graphicData>
            </a:graphic>
          </wp:anchor>
        </w:drawing>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2020.4.6</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0E579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2020-03-29T14:31:39Z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