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重庆捷庆智能系统集成有限公司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Q:18.08.00</w:t>
            </w:r>
          </w:p>
          <w:p>
            <w:pPr>
              <w:spacing w:line="240" w:lineRule="exact"/>
              <w:jc w:val="center"/>
              <w:rPr>
                <w:b/>
                <w:color w:val="000000" w:themeColor="text1"/>
                <w:sz w:val="20"/>
                <w:szCs w:val="20"/>
              </w:rPr>
            </w:pPr>
            <w:r>
              <w:rPr>
                <w:b/>
                <w:color w:val="000000" w:themeColor="text1"/>
                <w:sz w:val="20"/>
                <w:szCs w:val="20"/>
              </w:rPr>
              <w:t>E:18.08.00</w:t>
            </w:r>
          </w:p>
          <w:p>
            <w:pPr>
              <w:spacing w:line="240" w:lineRule="exact"/>
              <w:jc w:val="center"/>
              <w:rPr>
                <w:b/>
                <w:color w:val="000000" w:themeColor="text1"/>
                <w:sz w:val="20"/>
                <w:szCs w:val="20"/>
              </w:rPr>
            </w:pPr>
            <w:r>
              <w:rPr>
                <w:b/>
                <w:color w:val="000000" w:themeColor="text1"/>
                <w:sz w:val="20"/>
                <w:szCs w:val="20"/>
              </w:rPr>
              <w:t>O:18.08.00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Q:18.08.00</w:t>
            </w:r>
          </w:p>
          <w:p>
            <w:pPr>
              <w:spacing w:line="240" w:lineRule="exact"/>
              <w:jc w:val="center"/>
              <w:rPr>
                <w:b/>
                <w:color w:val="000000" w:themeColor="text1"/>
                <w:sz w:val="20"/>
                <w:szCs w:val="20"/>
              </w:rPr>
            </w:pPr>
            <w:r>
              <w:rPr>
                <w:b/>
                <w:color w:val="000000" w:themeColor="text1"/>
                <w:sz w:val="20"/>
                <w:szCs w:val="20"/>
              </w:rPr>
              <w:t>E:18.08.00</w:t>
            </w:r>
          </w:p>
          <w:p>
            <w:pPr>
              <w:spacing w:line="240" w:lineRule="exact"/>
              <w:jc w:val="center"/>
              <w:rPr>
                <w:b/>
                <w:color w:val="000000" w:themeColor="text1"/>
                <w:sz w:val="20"/>
                <w:szCs w:val="20"/>
              </w:rPr>
            </w:pPr>
            <w:r>
              <w:rPr>
                <w:b/>
                <w:color w:val="000000" w:themeColor="text1"/>
                <w:sz w:val="20"/>
                <w:szCs w:val="20"/>
              </w:rPr>
              <w:t>O:18.08.00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重庆捷庆智能系统集成有限公司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重庆市合川区土场镇银翔大道199号3幢8-1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401533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重庆市合川土场镇银翔.浪琴湾18幢2单元1-2</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401533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余长勇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023-68862377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余长勇</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余长勇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Q：汽车生产设备的维护保养</w:t>
            </w:r>
          </w:p>
          <w:p>
            <w:pPr>
              <w:spacing w:line="320" w:lineRule="exact"/>
              <w:rPr>
                <w:rFonts w:ascii="宋体" w:hAnsi="宋体"/>
                <w:b/>
                <w:color w:val="000000" w:themeColor="text1"/>
                <w:sz w:val="20"/>
                <w:szCs w:val="20"/>
              </w:rPr>
            </w:pPr>
            <w:r>
              <w:rPr>
                <w:rFonts w:ascii="宋体" w:hAnsi="宋体"/>
                <w:b/>
                <w:color w:val="000000" w:themeColor="text1"/>
                <w:sz w:val="20"/>
                <w:szCs w:val="20"/>
              </w:rPr>
              <w:t>E：汽车生产设备的维护保养所涉及的相关环境管理活动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O：汽车生产设备的维护保养所涉及的相关职业健康安全管理活动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Q：18.08.00</w:t>
            </w:r>
          </w:p>
          <w:p>
            <w:pPr>
              <w:spacing w:line="320" w:lineRule="exact"/>
              <w:rPr>
                <w:rFonts w:ascii="宋体" w:hAnsi="宋体"/>
                <w:b/>
                <w:color w:val="000000" w:themeColor="text1"/>
                <w:sz w:val="20"/>
                <w:szCs w:val="20"/>
              </w:rPr>
            </w:pPr>
            <w:r>
              <w:rPr>
                <w:rFonts w:ascii="宋体" w:hAnsi="宋体"/>
                <w:b/>
                <w:color w:val="000000" w:themeColor="text1"/>
                <w:sz w:val="20"/>
                <w:szCs w:val="20"/>
              </w:rPr>
              <w:t>E：18.08.00</w:t>
            </w:r>
          </w:p>
          <w:p>
            <w:pPr>
              <w:spacing w:line="320" w:lineRule="exact"/>
              <w:rPr>
                <w:rFonts w:ascii="宋体" w:hAnsi="宋体"/>
                <w:b/>
                <w:color w:val="000000" w:themeColor="text1"/>
                <w:sz w:val="20"/>
                <w:szCs w:val="20"/>
              </w:rPr>
            </w:pPr>
            <w:r>
              <w:rPr>
                <w:rFonts w:ascii="宋体" w:hAnsi="宋体"/>
                <w:b/>
                <w:color w:val="000000" w:themeColor="text1"/>
                <w:sz w:val="20"/>
                <w:szCs w:val="20"/>
              </w:rPr>
              <w:t>O：18.08.00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行政部</w:t>
            </w:r>
            <w:r>
              <w:rPr>
                <w:rFonts w:hint="eastAsia" w:ascii="宋体" w:hAnsi="宋体"/>
                <w:b/>
                <w:color w:val="000000" w:themeColor="text1"/>
                <w:sz w:val="20"/>
                <w:szCs w:val="20"/>
                <w:lang w:eastAsia="zh-CN"/>
              </w:rPr>
              <w:t>（含财务）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维保部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市场营销</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sz w:val="20"/>
                <w:szCs w:val="20"/>
                <w:lang w:val="en-US" w:eastAsia="zh-CN"/>
              </w:rPr>
            </w:pPr>
            <w:r>
              <w:rPr>
                <w:rFonts w:hint="eastAsia" w:ascii="宋体" w:hAnsi="宋体" w:cs="Times New Roman"/>
                <w:b/>
                <w:color w:val="000000" w:themeColor="text1"/>
                <w:sz w:val="20"/>
                <w:szCs w:val="20"/>
                <w:lang w:eastAsia="zh-CN"/>
              </w:rPr>
              <w:t>技术质量部</w:t>
            </w:r>
          </w:p>
        </w:tc>
        <w:tc>
          <w:tcPr>
            <w:tcW w:w="6804" w:type="dxa"/>
            <w:vAlign w:val="top"/>
          </w:tcPr>
          <w:p>
            <w:pPr>
              <w:jc w:val="left"/>
              <w:rPr>
                <w:rFonts w:hint="eastAsia" w:ascii="宋体" w:hAnsi="宋体" w:cs="Times New Roman"/>
                <w:b/>
                <w:color w:val="000000" w:themeColor="text1"/>
                <w:sz w:val="20"/>
                <w:szCs w:val="20"/>
                <w:lang w:val="en-US" w:eastAsia="zh-CN"/>
              </w:rPr>
            </w:pPr>
            <w:r>
              <w:rPr>
                <w:rFonts w:hint="eastAsia" w:ascii="宋体" w:hAnsi="宋体"/>
                <w:b/>
                <w:color w:val="000000" w:themeColor="text1"/>
                <w:sz w:val="20"/>
                <w:szCs w:val="20"/>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rPr>
              <w:t>渝北工厂（鱼嘴基地）</w:t>
            </w:r>
          </w:p>
        </w:tc>
        <w:tc>
          <w:tcPr>
            <w:tcW w:w="3249" w:type="dxa"/>
          </w:tcPr>
          <w:p>
            <w:pPr>
              <w:jc w:val="center"/>
              <w:rPr>
                <w:rFonts w:ascii="宋体" w:hAnsi="宋体"/>
                <w:b/>
                <w:color w:val="000000" w:themeColor="text1"/>
                <w:spacing w:val="-20"/>
                <w:sz w:val="20"/>
                <w:szCs w:val="20"/>
                <w:u w:val="single"/>
              </w:rPr>
            </w:pPr>
            <w:r>
              <w:rPr>
                <w:rFonts w:hint="eastAsia"/>
              </w:rPr>
              <w:t>维保设备</w:t>
            </w:r>
          </w:p>
        </w:tc>
        <w:tc>
          <w:tcPr>
            <w:tcW w:w="3555" w:type="dxa"/>
          </w:tcPr>
          <w:p>
            <w:pPr>
              <w:jc w:val="left"/>
              <w:rPr>
                <w:rFonts w:ascii="宋体" w:hAnsi="宋体"/>
                <w:b/>
                <w:color w:val="000000" w:themeColor="text1"/>
                <w:spacing w:val="-20"/>
                <w:sz w:val="20"/>
                <w:szCs w:val="20"/>
                <w:u w:val="single"/>
              </w:rPr>
            </w:pPr>
            <w:r>
              <w:rPr>
                <w:rFonts w:hint="eastAsia"/>
              </w:rPr>
              <w:t>重庆市两江新区鱼复工业园长安汽车城3号地块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汽车生产设备的维护保养</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spacing w:line="400" w:lineRule="exact"/>
              <w:rPr>
                <w:szCs w:val="21"/>
                <w:highlight w:val="none"/>
              </w:rPr>
            </w:pPr>
            <w:r>
              <w:rPr>
                <w:rFonts w:ascii="宋体" w:hAnsi="宋体" w:cs="Arial"/>
                <w:color w:val="000000"/>
                <w:szCs w:val="21"/>
                <w:shd w:val="clear" w:color="auto" w:fill="FFFFFF"/>
              </w:rPr>
              <w:t>产品质量法</w:t>
            </w:r>
            <w:r>
              <w:rPr>
                <w:rFonts w:hint="eastAsia" w:ascii="宋体" w:hAnsi="宋体" w:cs="Arial"/>
                <w:color w:val="000000"/>
                <w:szCs w:val="21"/>
                <w:shd w:val="clear" w:color="auto" w:fill="FFFFFF"/>
              </w:rPr>
              <w:t>、</w:t>
            </w:r>
            <w:r>
              <w:rPr>
                <w:rFonts w:hint="eastAsia"/>
              </w:rPr>
              <w:t>消费者权益保护法和合同协议等</w:t>
            </w:r>
            <w:r>
              <w:rPr>
                <w:rFonts w:hint="eastAsia"/>
                <w:szCs w:val="21"/>
                <w:highlight w:val="none"/>
              </w:rPr>
              <w:t>。</w:t>
            </w:r>
          </w:p>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eastAsia="隶书"/>
                <w:b w:val="0"/>
                <w:bCs w:val="0"/>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r>
              <w:rPr>
                <w:rFonts w:hint="eastAsia"/>
                <w:b w:val="0"/>
                <w:bCs w:val="0"/>
                <w:sz w:val="21"/>
                <w:szCs w:val="21"/>
              </w:rPr>
              <w:t>科学管理、规范运作、质量第一、顾客满意</w:t>
            </w:r>
          </w:p>
          <w:p>
            <w:pPr>
              <w:rPr>
                <w:b/>
                <w:color w:val="000000" w:themeColor="text1"/>
              </w:rPr>
            </w:pPr>
            <w:r>
              <w:rPr>
                <w:rFonts w:hint="eastAsia"/>
                <w:b w:val="0"/>
                <w:bCs w:val="0"/>
                <w:sz w:val="21"/>
                <w:szCs w:val="21"/>
              </w:rPr>
              <w:t>预防为主、安全环保、保障健康、持续改进</w:t>
            </w:r>
            <w:r>
              <w:rPr>
                <w:rFonts w:hint="eastAsia" w:asciiTheme="minorEastAsia" w:hAnsiTheme="minorEastAsia" w:eastAsiaTheme="minorEastAsia" w:cstheme="minor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维修</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检验、交付</w:t>
            </w:r>
            <w:r>
              <w:rPr>
                <w:rFonts w:hint="eastAsia" w:ascii="宋体" w:hAnsi="宋体"/>
                <w:b/>
                <w:color w:val="000000" w:themeColor="text1"/>
                <w:sz w:val="20"/>
                <w:szCs w:val="20"/>
              </w:rPr>
              <w:t>过程等。</w:t>
            </w:r>
          </w:p>
          <w:p>
            <w:pPr>
              <w:tabs>
                <w:tab w:val="left" w:pos="540"/>
              </w:tabs>
              <w:spacing w:line="300" w:lineRule="exact"/>
              <w:ind w:left="201" w:hanging="201" w:hangingChars="100"/>
              <w:rPr>
                <w:rFonts w:hint="eastAsia" w:ascii="宋体" w:hAnsi="宋体" w:eastAsia="宋体" w:cs="Times New Roman"/>
                <w:b/>
                <w:color w:val="000000" w:themeColor="text1"/>
                <w:sz w:val="20"/>
                <w:szCs w:val="20"/>
                <w:highlight w:val="none"/>
                <w:lang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 xml:space="preserve">需要确认过程： </w:t>
            </w:r>
            <w:r>
              <w:rPr>
                <w:rFonts w:hint="eastAsia" w:ascii="宋体" w:hAnsi="宋体"/>
                <w:b/>
                <w:color w:val="000000" w:themeColor="text1"/>
                <w:sz w:val="20"/>
                <w:szCs w:val="20"/>
                <w:lang w:eastAsia="zh-CN"/>
              </w:rPr>
              <w:t>维修服务</w:t>
            </w:r>
            <w:r>
              <w:rPr>
                <w:rFonts w:hint="eastAsia" w:ascii="宋体" w:hAnsi="宋体"/>
                <w:b/>
                <w:color w:val="000000" w:themeColor="text1"/>
                <w:sz w:val="20"/>
                <w:szCs w:val="20"/>
                <w:highlight w:val="none"/>
              </w:rPr>
              <w:t xml:space="preserve">过程 </w:t>
            </w:r>
          </w:p>
          <w:p>
            <w:pPr>
              <w:tabs>
                <w:tab w:val="left" w:pos="1080"/>
              </w:tabs>
              <w:spacing w:line="400" w:lineRule="exact"/>
              <w:rPr>
                <w:rFonts w:hint="eastAsia" w:ascii="宋体" w:hAnsi="宋体"/>
                <w:szCs w:val="21"/>
                <w:highlight w:val="none"/>
                <w:lang w:val="en-US"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eastAsia="宋体" w:cs="宋体"/>
                <w:szCs w:val="21"/>
                <w:u w:val="single"/>
              </w:rPr>
              <w:t>由于公司依据相关国家标准、行业标准、技术规范和顾客要求提供维保服务，不存在设计和开发过程</w:t>
            </w:r>
            <w:r>
              <w:rPr>
                <w:rFonts w:hint="eastAsia" w:ascii="宋体" w:hAnsi="宋体"/>
                <w:szCs w:val="21"/>
                <w:highlight w:val="none"/>
                <w:u w:val="single"/>
                <w:lang w:val="en-US" w:eastAsia="zh-CN"/>
              </w:rPr>
              <w:t>。</w:t>
            </w:r>
          </w:p>
          <w:p>
            <w:pPr>
              <w:tabs>
                <w:tab w:val="left" w:pos="1080"/>
              </w:tabs>
              <w:spacing w:line="400" w:lineRule="exact"/>
              <w:rPr>
                <w:rFonts w:hint="eastAsia" w:ascii="宋体" w:hAnsi="宋体"/>
                <w:szCs w:val="21"/>
                <w:highlight w:val="none"/>
                <w:u w:val="single"/>
                <w:lang w:val="en-US" w:eastAsia="zh-CN"/>
              </w:rPr>
            </w:pPr>
          </w:p>
          <w:p>
            <w:pPr>
              <w:tabs>
                <w:tab w:val="left" w:pos="540"/>
                <w:tab w:val="right" w:pos="8781"/>
              </w:tabs>
              <w:spacing w:line="300" w:lineRule="exact"/>
              <w:ind w:left="201" w:hanging="21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s="Times New Roman"/>
                <w:szCs w:val="21"/>
                <w:highlight w:val="none"/>
              </w:rPr>
              <w:t>火灾、触电、</w:t>
            </w:r>
            <w:r>
              <w:rPr>
                <w:rFonts w:hint="eastAsia" w:ascii="宋体" w:hAnsi="宋体" w:cs="Times New Roman"/>
                <w:szCs w:val="21"/>
                <w:highlight w:val="none"/>
                <w:lang w:eastAsia="zh-CN"/>
              </w:rPr>
              <w:t>机械伤害）</w:t>
            </w:r>
            <w:r>
              <w:rPr>
                <w:rFonts w:hint="eastAsia" w:ascii="宋体" w:hAnsi="宋体"/>
                <w:color w:val="000000" w:themeColor="text1"/>
              </w:rPr>
              <w:t>，与之相关的过程</w:t>
            </w:r>
            <w:r>
              <w:rPr>
                <w:rFonts w:hint="eastAsia" w:ascii="宋体" w:hAnsi="宋体" w:cs="Times New Roman"/>
                <w:color w:val="000000" w:themeColor="text1"/>
              </w:rPr>
              <w:t>有采购、</w:t>
            </w:r>
            <w:r>
              <w:rPr>
                <w:rFonts w:hint="eastAsia" w:ascii="宋体" w:hAnsi="宋体" w:cs="Times New Roman"/>
                <w:color w:val="000000" w:themeColor="text1"/>
                <w:lang w:eastAsia="zh-CN"/>
              </w:rPr>
              <w:t>维修</w:t>
            </w:r>
            <w:r>
              <w:rPr>
                <w:rFonts w:hint="eastAsia" w:ascii="宋体" w:hAnsi="宋体" w:cs="Times New Roman"/>
                <w:color w:val="000000" w:themeColor="text1"/>
              </w:rPr>
              <w:t>、</w:t>
            </w:r>
            <w:r>
              <w:rPr>
                <w:rFonts w:hint="eastAsia" w:ascii="宋体" w:hAnsi="宋体" w:cs="Times New Roman"/>
                <w:color w:val="000000" w:themeColor="text1"/>
                <w:lang w:eastAsia="zh-CN"/>
              </w:rPr>
              <w:t>检验、交付</w:t>
            </w:r>
            <w:r>
              <w:rPr>
                <w:rFonts w:hint="eastAsia" w:ascii="宋体" w:hAnsi="宋体" w:cs="Times New Roman"/>
                <w:color w:val="000000" w:themeColor="text1"/>
              </w:rPr>
              <w:t>过程，针对</w:t>
            </w:r>
            <w:r>
              <w:rPr>
                <w:rFonts w:hint="eastAsia" w:ascii="宋体" w:hAnsi="宋体"/>
                <w:color w:val="000000" w:themeColor="text1"/>
              </w:rPr>
              <w:t>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2020年1月-2020年3月）</w:t>
            </w:r>
          </w:p>
          <w:p>
            <w:pPr>
              <w:pStyle w:val="2"/>
              <w:rPr>
                <w:b w:val="0"/>
                <w:bCs w:val="0"/>
                <w:color w:val="auto"/>
                <w:sz w:val="21"/>
                <w:szCs w:val="21"/>
                <w:highlight w:val="none"/>
              </w:rPr>
            </w:pPr>
            <w:r>
              <w:rPr>
                <w:rFonts w:hint="eastAsia" w:ascii="宋体" w:hAnsi="宋体" w:cs="宋体"/>
                <w:color w:val="000000"/>
                <w:sz w:val="21"/>
                <w:szCs w:val="21"/>
                <w:highlight w:val="none"/>
              </w:rPr>
              <w:t>1）</w:t>
            </w:r>
            <w:r>
              <w:rPr>
                <w:rFonts w:hint="eastAsia"/>
                <w:sz w:val="21"/>
                <w:szCs w:val="21"/>
                <w:highlight w:val="none"/>
              </w:rPr>
              <w:t>汽车生产设备的维护保养服务合格率</w:t>
            </w:r>
            <w:r>
              <w:rPr>
                <w:sz w:val="21"/>
                <w:szCs w:val="21"/>
                <w:highlight w:val="none"/>
              </w:rPr>
              <w:t>100%</w:t>
            </w:r>
            <w:r>
              <w:rPr>
                <w:rFonts w:hint="eastAsia" w:ascii="宋体" w:hAnsi="宋体" w:cs="宋体"/>
                <w:color w:val="00000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b w:val="0"/>
                <w:bCs w:val="0"/>
                <w:color w:val="auto"/>
                <w:sz w:val="21"/>
                <w:szCs w:val="21"/>
                <w:highlight w:val="none"/>
              </w:rPr>
              <w:t>100</w:t>
            </w:r>
            <w:r>
              <w:rPr>
                <w:b w:val="0"/>
                <w:bCs w:val="0"/>
                <w:color w:val="auto"/>
                <w:sz w:val="21"/>
                <w:szCs w:val="21"/>
                <w:highlight w:val="none"/>
              </w:rPr>
              <w:t>%</w:t>
            </w:r>
          </w:p>
          <w:p>
            <w:pPr>
              <w:pStyle w:val="2"/>
              <w:rPr>
                <w:rFonts w:ascii="宋体" w:hAnsi="宋体"/>
                <w:b w:val="0"/>
                <w:bCs w:val="0"/>
                <w:color w:val="auto"/>
                <w:sz w:val="21"/>
                <w:szCs w:val="21"/>
                <w:highlight w:val="none"/>
              </w:rPr>
            </w:pPr>
            <w:r>
              <w:rPr>
                <w:rFonts w:hint="eastAsia" w:ascii="宋体" w:hAnsi="宋体" w:eastAsia="宋体" w:cs="宋体"/>
                <w:bCs/>
                <w:color w:val="000000"/>
                <w:spacing w:val="10"/>
                <w:kern w:val="2"/>
                <w:sz w:val="21"/>
                <w:szCs w:val="21"/>
                <w:highlight w:val="none"/>
                <w:lang w:val="en-US" w:eastAsia="zh-CN" w:bidi="ar-SA"/>
              </w:rPr>
              <w:t>2）</w:t>
            </w:r>
            <w:r>
              <w:rPr>
                <w:rFonts w:hint="eastAsia"/>
                <w:sz w:val="21"/>
                <w:szCs w:val="21"/>
                <w:highlight w:val="none"/>
              </w:rPr>
              <w:t>合同履约率</w:t>
            </w:r>
            <w:r>
              <w:rPr>
                <w:sz w:val="21"/>
                <w:szCs w:val="21"/>
                <w:highlight w:val="none"/>
              </w:rPr>
              <w:t>100%</w:t>
            </w:r>
            <w:r>
              <w:rPr>
                <w:rFonts w:hint="eastAsia"/>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实测：</w:t>
            </w:r>
            <w:r>
              <w:rPr>
                <w:rFonts w:hint="eastAsia" w:ascii="宋体" w:hAnsi="宋体"/>
                <w:b w:val="0"/>
                <w:bCs w:val="0"/>
                <w:color w:val="auto"/>
                <w:sz w:val="21"/>
                <w:szCs w:val="21"/>
                <w:highlight w:val="none"/>
                <w:lang w:val="en-US" w:eastAsia="zh-CN"/>
              </w:rPr>
              <w:t>100</w:t>
            </w:r>
            <w:r>
              <w:rPr>
                <w:rFonts w:hint="eastAsia" w:ascii="宋体" w:hAnsi="宋体"/>
                <w:b w:val="0"/>
                <w:bCs w:val="0"/>
                <w:color w:val="auto"/>
                <w:sz w:val="21"/>
                <w:szCs w:val="21"/>
                <w:highlight w:val="none"/>
              </w:rPr>
              <w:t>%</w:t>
            </w:r>
          </w:p>
          <w:p>
            <w:pPr>
              <w:pStyle w:val="2"/>
              <w:rPr>
                <w:rFonts w:hint="default" w:ascii="宋体" w:hAnsi="宋体" w:eastAsia="宋体"/>
                <w:b w:val="0"/>
                <w:bCs w:val="0"/>
                <w:color w:val="auto"/>
                <w:sz w:val="21"/>
                <w:szCs w:val="21"/>
                <w:highlight w:val="none"/>
                <w:lang w:val="en-US" w:eastAsia="zh-CN"/>
              </w:rPr>
            </w:pPr>
            <w:r>
              <w:rPr>
                <w:rFonts w:hint="eastAsia" w:ascii="宋体" w:hAnsi="宋体" w:eastAsia="宋体" w:cs="宋体"/>
                <w:bCs/>
                <w:color w:val="000000"/>
                <w:spacing w:val="10"/>
                <w:kern w:val="2"/>
                <w:sz w:val="21"/>
                <w:szCs w:val="21"/>
                <w:highlight w:val="none"/>
                <w:lang w:val="en-US" w:eastAsia="zh-CN" w:bidi="ar-SA"/>
              </w:rPr>
              <w:t>3）</w:t>
            </w:r>
            <w:r>
              <w:rPr>
                <w:rFonts w:hint="eastAsia"/>
                <w:sz w:val="21"/>
                <w:szCs w:val="21"/>
                <w:highlight w:val="none"/>
              </w:rPr>
              <w:t>客户满意率90分以上</w:t>
            </w:r>
            <w:r>
              <w:rPr>
                <w:rFonts w:hint="eastAsia" w:asciiTheme="minorEastAsia" w:hAnsiTheme="minorEastAsia" w:eastAsiaTheme="minorEastAsia" w:cstheme="minorEastAsia"/>
                <w:b w:val="0"/>
                <w:bCs w:val="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实测：</w:t>
            </w:r>
            <w:r>
              <w:rPr>
                <w:rFonts w:hint="eastAsia" w:ascii="宋体" w:hAnsi="宋体"/>
                <w:b w:val="0"/>
                <w:bCs w:val="0"/>
                <w:color w:val="auto"/>
                <w:sz w:val="21"/>
                <w:szCs w:val="21"/>
                <w:highlight w:val="none"/>
                <w:lang w:val="en-US" w:eastAsia="zh-CN"/>
              </w:rPr>
              <w:t>98分</w:t>
            </w:r>
          </w:p>
          <w:p>
            <w:pPr>
              <w:rPr>
                <w:b w:val="0"/>
                <w:bCs w:val="0"/>
                <w:color w:val="auto"/>
                <w:sz w:val="21"/>
                <w:szCs w:val="21"/>
                <w:highlight w:val="none"/>
              </w:rPr>
            </w:pPr>
            <w:r>
              <w:rPr>
                <w:rFonts w:hint="eastAsia" w:ascii="宋体" w:hAnsi="宋体" w:eastAsia="宋体" w:cs="宋体"/>
                <w:bCs/>
                <w:color w:val="000000"/>
                <w:spacing w:val="10"/>
                <w:kern w:val="2"/>
                <w:sz w:val="21"/>
                <w:szCs w:val="21"/>
                <w:highlight w:val="none"/>
                <w:lang w:val="en-US" w:eastAsia="zh-CN" w:bidi="ar-SA"/>
              </w:rPr>
              <w:t>4）</w:t>
            </w:r>
            <w:r>
              <w:rPr>
                <w:rFonts w:hint="eastAsia"/>
                <w:sz w:val="21"/>
                <w:szCs w:val="21"/>
                <w:highlight w:val="none"/>
              </w:rPr>
              <w:t>重大火灾事故为</w:t>
            </w:r>
            <w:r>
              <w:rPr>
                <w:sz w:val="21"/>
                <w:szCs w:val="21"/>
                <w:highlight w:val="none"/>
              </w:rPr>
              <w:t>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sz w:val="21"/>
                <w:szCs w:val="21"/>
                <w:highlight w:val="none"/>
                <w:lang w:eastAsia="zh-CN"/>
              </w:rPr>
              <w:t>火灾事故为零</w:t>
            </w:r>
          </w:p>
          <w:p>
            <w:pPr>
              <w:spacing w:line="360" w:lineRule="auto"/>
              <w:jc w:val="left"/>
              <w:rPr>
                <w:rFonts w:hint="default" w:eastAsia="宋体"/>
                <w:b w:val="0"/>
                <w:bCs w:val="0"/>
                <w:color w:val="auto"/>
                <w:sz w:val="21"/>
                <w:szCs w:val="21"/>
                <w:highlight w:val="none"/>
                <w:lang w:val="en-US" w:eastAsia="zh-CN"/>
              </w:rPr>
            </w:pPr>
            <w:r>
              <w:rPr>
                <w:rFonts w:hint="eastAsia" w:ascii="宋体" w:hAnsi="宋体" w:eastAsia="宋体" w:cs="宋体"/>
                <w:bCs/>
                <w:color w:val="000000"/>
                <w:spacing w:val="10"/>
                <w:kern w:val="2"/>
                <w:sz w:val="21"/>
                <w:szCs w:val="21"/>
                <w:highlight w:val="none"/>
                <w:lang w:val="en-US" w:eastAsia="zh-CN" w:bidi="ar-SA"/>
              </w:rPr>
              <w:t>5）</w:t>
            </w:r>
            <w:r>
              <w:rPr>
                <w:rFonts w:hint="eastAsia"/>
                <w:sz w:val="21"/>
                <w:szCs w:val="21"/>
                <w:highlight w:val="none"/>
              </w:rPr>
              <w:t>固体废弃物分类处置率100%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sz w:val="21"/>
                <w:szCs w:val="21"/>
                <w:highlight w:val="none"/>
                <w:lang w:val="en-US" w:eastAsia="zh-CN"/>
              </w:rPr>
              <w:t>100%</w:t>
            </w:r>
          </w:p>
          <w:p>
            <w:pPr>
              <w:pStyle w:val="2"/>
              <w:rPr>
                <w:rFonts w:hint="eastAsia" w:ascii="宋体" w:hAnsi="宋体" w:cs="宋体"/>
                <w:sz w:val="21"/>
                <w:szCs w:val="21"/>
                <w:highlight w:val="none"/>
                <w:lang w:eastAsia="zh-CN"/>
              </w:rPr>
            </w:pPr>
            <w:r>
              <w:rPr>
                <w:rFonts w:hint="eastAsia" w:ascii="宋体" w:hAnsi="宋体" w:eastAsia="宋体" w:cs="宋体"/>
                <w:bCs/>
                <w:color w:val="000000"/>
                <w:spacing w:val="10"/>
                <w:kern w:val="2"/>
                <w:sz w:val="21"/>
                <w:szCs w:val="21"/>
                <w:highlight w:val="none"/>
                <w:lang w:val="en-US" w:eastAsia="zh-CN" w:bidi="ar-SA"/>
              </w:rPr>
              <w:t>6）</w:t>
            </w:r>
            <w:r>
              <w:rPr>
                <w:rFonts w:hint="eastAsia"/>
                <w:sz w:val="21"/>
                <w:szCs w:val="21"/>
                <w:highlight w:val="none"/>
              </w:rPr>
              <w:t>触电伤害事故为</w:t>
            </w:r>
            <w:r>
              <w:rPr>
                <w:sz w:val="21"/>
                <w:szCs w:val="21"/>
                <w:highlight w:val="none"/>
              </w:rPr>
              <w:t>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sz w:val="21"/>
                <w:szCs w:val="21"/>
                <w:highlight w:val="none"/>
                <w:lang w:eastAsia="zh-CN"/>
              </w:rPr>
              <w:t>触电</w:t>
            </w:r>
            <w:r>
              <w:rPr>
                <w:rFonts w:hint="eastAsia" w:ascii="宋体" w:hAnsi="宋体" w:cs="宋体"/>
                <w:sz w:val="21"/>
                <w:szCs w:val="21"/>
                <w:highlight w:val="none"/>
              </w:rPr>
              <w:t>事故</w:t>
            </w:r>
            <w:r>
              <w:rPr>
                <w:rFonts w:hint="eastAsia" w:ascii="宋体" w:hAnsi="宋体" w:cs="宋体"/>
                <w:sz w:val="21"/>
                <w:szCs w:val="21"/>
                <w:highlight w:val="none"/>
                <w:lang w:eastAsia="zh-CN"/>
              </w:rPr>
              <w:t>为零</w:t>
            </w:r>
          </w:p>
          <w:p>
            <w:pPr>
              <w:pStyle w:val="2"/>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7）</w:t>
            </w:r>
            <w:r>
              <w:rPr>
                <w:rFonts w:hint="eastAsia"/>
                <w:sz w:val="21"/>
                <w:szCs w:val="21"/>
                <w:highlight w:val="none"/>
              </w:rPr>
              <w:t>机械伤害事故为0</w:t>
            </w:r>
            <w:r>
              <w:rPr>
                <w:rFonts w:hint="eastAsia"/>
                <w:sz w:val="21"/>
                <w:szCs w:val="21"/>
                <w:highlight w:val="none"/>
                <w:lang w:eastAsia="zh-CN"/>
              </w:rPr>
              <w:t>；</w:t>
            </w:r>
            <w:r>
              <w:rPr>
                <w:rFonts w:hint="eastAsia"/>
                <w:sz w:val="21"/>
                <w:szCs w:val="21"/>
                <w:highlight w:val="none"/>
                <w:lang w:val="en-US" w:eastAsia="zh-CN"/>
              </w:rPr>
              <w:t xml:space="preserve">                         </w:t>
            </w:r>
            <w:r>
              <w:rPr>
                <w:rFonts w:hint="eastAsia"/>
                <w:b w:val="0"/>
                <w:bCs w:val="0"/>
                <w:color w:val="auto"/>
                <w:sz w:val="21"/>
                <w:szCs w:val="21"/>
                <w:highlight w:val="none"/>
              </w:rPr>
              <w:t>实测：</w:t>
            </w:r>
            <w:bookmarkStart w:id="22" w:name="_GoBack"/>
            <w:r>
              <w:rPr>
                <w:rFonts w:hint="eastAsia"/>
                <w:b w:val="0"/>
                <w:bCs w:val="0"/>
                <w:color w:val="auto"/>
                <w:sz w:val="21"/>
                <w:szCs w:val="21"/>
                <w:highlight w:val="none"/>
                <w:lang w:eastAsia="zh-CN"/>
              </w:rPr>
              <w:t>机械伤害</w:t>
            </w:r>
            <w:r>
              <w:rPr>
                <w:rFonts w:hint="eastAsia" w:ascii="宋体" w:hAnsi="宋体" w:cs="宋体"/>
                <w:sz w:val="21"/>
                <w:szCs w:val="21"/>
                <w:highlight w:val="none"/>
              </w:rPr>
              <w:t>事故</w:t>
            </w:r>
            <w:r>
              <w:rPr>
                <w:rFonts w:hint="eastAsia" w:ascii="宋体" w:hAnsi="宋体" w:cs="宋体"/>
                <w:sz w:val="21"/>
                <w:szCs w:val="21"/>
                <w:highlight w:val="none"/>
                <w:lang w:eastAsia="zh-CN"/>
              </w:rPr>
              <w:t>为零</w:t>
            </w:r>
            <w:bookmarkEnd w:id="22"/>
          </w:p>
          <w:p>
            <w:pPr>
              <w:pStyle w:val="2"/>
              <w:rPr>
                <w:rFonts w:hint="eastAsia" w:ascii="宋体" w:hAnsi="宋体" w:eastAsia="宋体" w:cs="宋体"/>
                <w:sz w:val="21"/>
                <w:szCs w:val="21"/>
                <w:highlight w:val="green"/>
                <w:lang w:val="en-US" w:eastAsia="zh-CN"/>
              </w:rPr>
            </w:pP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汽车生产设备的维护保养的生产</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widowControl/>
              <w:suppressLineNumbers w:val="0"/>
              <w:ind w:firstLine="210" w:firstLineChars="100"/>
              <w:jc w:val="left"/>
              <w:rPr>
                <w:rFonts w:ascii="宋体" w:hAnsi="宋体"/>
                <w:b/>
                <w:color w:val="000000" w:themeColor="text1"/>
                <w:sz w:val="20"/>
                <w:szCs w:val="20"/>
              </w:rPr>
            </w:pPr>
            <w:r>
              <w:rPr>
                <w:rFonts w:hint="eastAsia" w:ascii="宋体" w:hAnsi="宋体"/>
                <w:szCs w:val="21"/>
                <w:highlight w:val="none"/>
                <w:lang w:val="en-US" w:eastAsia="zh-CN"/>
              </w:rPr>
              <w:t>公司拥有</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1000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cs="宋体"/>
                <w:szCs w:val="21"/>
                <w:highlight w:val="none"/>
                <w:lang w:eastAsia="zh-CN"/>
              </w:rPr>
              <w:t>服务现场面积</w:t>
            </w:r>
            <w:r>
              <w:rPr>
                <w:rFonts w:hint="eastAsia" w:ascii="宋体" w:hAnsi="宋体" w:cs="宋体"/>
                <w:szCs w:val="21"/>
                <w:highlight w:val="none"/>
                <w:lang w:val="en-US" w:eastAsia="zh-CN"/>
              </w:rPr>
              <w:t>10000平方米（顾客汽车生产车间），</w:t>
            </w:r>
            <w:r>
              <w:rPr>
                <w:rFonts w:hint="eastAsia" w:ascii="宋体" w:hAnsi="宋体" w:cs="宋体"/>
                <w:szCs w:val="21"/>
                <w:highlight w:val="none"/>
              </w:rPr>
              <w:t>主要</w:t>
            </w:r>
            <w:r>
              <w:rPr>
                <w:highlight w:val="none"/>
              </w:rPr>
              <w:t>维修工具（尖嘴钳、斜口钳、内六角板手、螺丝改刀等）</w:t>
            </w:r>
            <w:r>
              <w:rPr>
                <w:rFonts w:hint="eastAsia" w:ascii="宋体" w:hAnsi="宋体" w:cs="宋体"/>
                <w:szCs w:val="21"/>
                <w:highlight w:val="none"/>
              </w:rPr>
              <w:t>，可以满足</w:t>
            </w:r>
            <w:r>
              <w:rPr>
                <w:rFonts w:hint="eastAsia" w:ascii="宋体" w:hAnsi="宋体"/>
                <w:szCs w:val="21"/>
                <w:highlight w:val="none"/>
              </w:rPr>
              <w:t>汽车生产设备的维护保养的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w:t>
            </w:r>
            <w:r>
              <w:rPr>
                <w:rFonts w:hint="eastAsia" w:ascii="宋体" w:hAnsi="宋体" w:cs="宋体"/>
                <w:szCs w:val="21"/>
                <w:lang w:eastAsia="zh-CN"/>
              </w:rPr>
              <w:t>服务</w:t>
            </w:r>
            <w:r>
              <w:rPr>
                <w:rFonts w:hint="eastAsia" w:ascii="宋体" w:hAnsi="宋体" w:cs="宋体"/>
                <w:szCs w:val="21"/>
              </w:rPr>
              <w:t>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cs="宋体"/>
                <w:szCs w:val="21"/>
              </w:rPr>
            </w:pPr>
            <w:r>
              <w:rPr>
                <w:rFonts w:hint="eastAsia" w:ascii="宋体" w:hAnsi="宋体" w:cs="宋体"/>
                <w:szCs w:val="21"/>
              </w:rPr>
              <w:t>查公司配</w:t>
            </w:r>
            <w:r>
              <w:rPr>
                <w:rFonts w:hint="eastAsia" w:ascii="宋体" w:hAnsi="宋体" w:cs="宋体"/>
                <w:szCs w:val="21"/>
                <w:highlight w:val="none"/>
              </w:rPr>
              <w:t>置有游标卡尺、</w:t>
            </w:r>
            <w:r>
              <w:rPr>
                <w:rFonts w:hint="eastAsia" w:ascii="宋体" w:hAnsi="宋体" w:cs="宋体"/>
                <w:szCs w:val="21"/>
                <w:highlight w:val="none"/>
                <w:lang w:eastAsia="zh-CN"/>
              </w:rPr>
              <w:t>万用表</w:t>
            </w:r>
            <w:r>
              <w:rPr>
                <w:rFonts w:hint="eastAsia" w:ascii="宋体" w:hAnsi="宋体" w:cs="宋体"/>
                <w:szCs w:val="21"/>
                <w:highlight w:val="none"/>
              </w:rPr>
              <w:t>等检测设备，能保证</w:t>
            </w:r>
            <w:r>
              <w:rPr>
                <w:rFonts w:hint="eastAsia" w:ascii="宋体" w:hAnsi="宋体"/>
                <w:szCs w:val="21"/>
                <w:highlight w:val="none"/>
              </w:rPr>
              <w:t>汽车生产设备的维护保养</w:t>
            </w:r>
            <w:r>
              <w:rPr>
                <w:rFonts w:hint="eastAsia" w:ascii="宋体" w:hAnsi="宋体" w:cs="宋体"/>
                <w:szCs w:val="21"/>
                <w:highlight w:val="none"/>
              </w:rPr>
              <w:t>服务的要求。</w:t>
            </w:r>
          </w:p>
          <w:p>
            <w:pPr>
              <w:spacing w:line="400" w:lineRule="exact"/>
              <w:rPr>
                <w:rFonts w:hint="default" w:ascii="宋体" w:hAnsi="宋体"/>
                <w:b/>
                <w:color w:val="000000" w:themeColor="text1"/>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w:t>
            </w:r>
            <w:r>
              <w:rPr>
                <w:rFonts w:hint="eastAsia" w:asciiTheme="minorEastAsia" w:hAnsiTheme="minorEastAsia" w:eastAsiaTheme="minorEastAsia"/>
                <w:bCs/>
                <w:iCs/>
                <w:lang w:eastAsia="zh-CN"/>
              </w:rPr>
              <w:t>维保服务</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火灾、触电、</w:t>
            </w:r>
            <w:r>
              <w:rPr>
                <w:rFonts w:hint="eastAsia" w:ascii="宋体" w:hAnsi="宋体" w:cs="Times New Roman"/>
                <w:szCs w:val="21"/>
                <w:highlight w:val="none"/>
                <w:lang w:eastAsia="zh-CN"/>
              </w:rPr>
              <w:t>机械伤害</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10日-11日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2</w:t>
            </w:r>
            <w:r>
              <w:rPr>
                <w:rFonts w:hint="eastAsia" w:ascii="宋体" w:hAnsi="宋体"/>
                <w:szCs w:val="21"/>
                <w:highlight w:val="none"/>
              </w:rPr>
              <w:t>项，涉及</w:t>
            </w:r>
            <w:r>
              <w:rPr>
                <w:rFonts w:hint="eastAsia" w:ascii="宋体" w:hAnsi="宋体"/>
                <w:szCs w:val="21"/>
                <w:highlight w:val="none"/>
                <w:lang w:eastAsia="zh-CN"/>
              </w:rPr>
              <w:t>行政部</w:t>
            </w:r>
            <w:r>
              <w:rPr>
                <w:rFonts w:hint="eastAsia" w:ascii="宋体" w:hAnsi="宋体"/>
                <w:szCs w:val="21"/>
                <w:highlight w:val="none"/>
                <w:lang w:val="en-US" w:eastAsia="zh-CN"/>
              </w:rPr>
              <w:t>E/S8.2条款办公室有1支灭火器已过期和市场营销部Q9.1.2条款</w:t>
            </w:r>
            <w:r>
              <w:rPr>
                <w:rFonts w:hint="eastAsia"/>
              </w:rPr>
              <w:t>未对“客户满意度调查表”及时进行统计和分析</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 xml:space="preserve"> 1项；其中</w:t>
      </w:r>
      <w:r>
        <w:rPr>
          <w:b/>
          <w:highlight w:val="none"/>
        </w:rPr>
        <w:pict>
          <v:line id="直接连接符 1" o:spid="_x0000_s1028" o:spt="20" style="position:absolute;left:0pt;margin-left:210pt;margin-top:16.2pt;height:0pt;width:0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 项，一般不符合1 项，观察项0项，</w:t>
      </w:r>
      <w:r>
        <w:rPr>
          <w:rFonts w:hint="eastAsia"/>
          <w:b/>
          <w:color w:val="000000" w:themeColor="text1"/>
          <w:highlight w:val="none"/>
        </w:rPr>
        <w:t>分布在部门</w:t>
      </w:r>
      <w:r>
        <w:rPr>
          <w:rFonts w:hint="eastAsia"/>
          <w:b/>
          <w:color w:val="000000" w:themeColor="text1"/>
          <w:highlight w:val="none"/>
          <w:lang w:eastAsia="zh-CN"/>
        </w:rPr>
        <w:t>行政部</w:t>
      </w:r>
      <w:r>
        <w:rPr>
          <w:rFonts w:hint="eastAsia"/>
          <w:b/>
          <w:color w:val="000000" w:themeColor="text1"/>
          <w:highlight w:val="none"/>
          <w:lang w:val="en-US" w:eastAsia="zh-CN"/>
        </w:rPr>
        <w:t>E/S8.2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汽车生产设备的维护保养</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汽车生产设备的维护保养所涉及的相关环境管理活动</w:t>
            </w:r>
            <w:r>
              <w:rPr>
                <w:rFonts w:hint="eastAsia" w:ascii="宋体" w:hAnsi="宋体"/>
                <w:szCs w:val="21"/>
                <w:lang w:eastAsia="zh-CN"/>
              </w:rPr>
              <w:t>。</w:t>
            </w:r>
          </w:p>
          <w:p>
            <w:pPr>
              <w:jc w:val="both"/>
              <w:rPr>
                <w:b/>
                <w:color w:val="000000" w:themeColor="text1"/>
                <w:spacing w:val="-10"/>
                <w:sz w:val="22"/>
                <w:szCs w:val="22"/>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汽车生产设备的维护保养所涉及的相关职业健康安全管理活动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bCs/>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本次审核为远程审核，后续安排现场审核核验。</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b/>
          <w:color w:val="000000" w:themeColor="text1"/>
          <w:sz w:val="26"/>
          <w:szCs w:val="26"/>
        </w:rPr>
        <w:drawing>
          <wp:anchor distT="0" distB="0" distL="0" distR="0" simplePos="0" relativeHeight="251701248" behindDoc="0" locked="0" layoutInCell="1" allowOverlap="1">
            <wp:simplePos x="0" y="0"/>
            <wp:positionH relativeFrom="column">
              <wp:posOffset>1556385</wp:posOffset>
            </wp:positionH>
            <wp:positionV relativeFrom="paragraph">
              <wp:posOffset>309880</wp:posOffset>
            </wp:positionV>
            <wp:extent cx="732790" cy="456565"/>
            <wp:effectExtent l="0" t="0" r="13970" b="635"/>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704320" behindDoc="0" locked="0" layoutInCell="1" allowOverlap="1">
            <wp:simplePos x="0" y="0"/>
            <wp:positionH relativeFrom="column">
              <wp:posOffset>1568450</wp:posOffset>
            </wp:positionH>
            <wp:positionV relativeFrom="paragraph">
              <wp:posOffset>173990</wp:posOffset>
            </wp:positionV>
            <wp:extent cx="323850" cy="335280"/>
            <wp:effectExtent l="0" t="0" r="1143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b/>
          <w:color w:val="000000" w:themeColor="text1"/>
        </w:rPr>
        <w:t>年</w:t>
      </w:r>
      <w:r>
        <w:rPr>
          <w:rFonts w:hint="eastAsia"/>
          <w:b/>
          <w:color w:val="000000" w:themeColor="text1"/>
          <w:lang w:val="en-US" w:eastAsia="zh-CN"/>
        </w:rPr>
        <w:t xml:space="preserve"> 4</w:t>
      </w:r>
      <w:r>
        <w:rPr>
          <w:rFonts w:hint="eastAsia"/>
          <w:b/>
          <w:color w:val="000000" w:themeColor="text1"/>
        </w:rPr>
        <w:t xml:space="preserve"> 月</w:t>
      </w:r>
      <w:r>
        <w:rPr>
          <w:rFonts w:hint="eastAsia"/>
          <w:b/>
          <w:color w:val="000000" w:themeColor="text1"/>
          <w:lang w:val="en-US" w:eastAsia="zh-CN"/>
        </w:rPr>
        <w:t xml:space="preserve">6 </w:t>
      </w:r>
      <w:r>
        <w:rPr>
          <w:rFonts w:hint="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val="en-US" w:eastAsia="zh-CN"/>
        </w:rPr>
        <w:t xml:space="preserve"> </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b/>
          <w:color w:val="000000" w:themeColor="text1"/>
          <w:sz w:val="26"/>
          <w:szCs w:val="26"/>
        </w:rPr>
        <w:drawing>
          <wp:anchor distT="0" distB="0" distL="0" distR="0" simplePos="0" relativeHeight="251706368" behindDoc="0" locked="0" layoutInCell="1" allowOverlap="1">
            <wp:simplePos x="0" y="0"/>
            <wp:positionH relativeFrom="column">
              <wp:posOffset>706755</wp:posOffset>
            </wp:positionH>
            <wp:positionV relativeFrom="paragraph">
              <wp:posOffset>140335</wp:posOffset>
            </wp:positionV>
            <wp:extent cx="541020" cy="337185"/>
            <wp:effectExtent l="0" t="0" r="7620" b="1333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541020" cy="337185"/>
                    </a:xfrm>
                    <a:prstGeom prst="rect">
                      <a:avLst/>
                    </a:prstGeom>
                    <a:noFill/>
                    <a:ln w="9525">
                      <a:noFill/>
                      <a:miter lim="800000"/>
                      <a:headEnd/>
                      <a:tailEnd/>
                    </a:ln>
                  </pic:spPr>
                </pic:pic>
              </a:graphicData>
            </a:graphic>
          </wp:anchor>
        </w:drawing>
      </w:r>
      <w:r>
        <w:rPr>
          <w:rFonts w:hint="eastAsia"/>
          <w:b/>
          <w:color w:val="000000" w:themeColor="text1"/>
          <w:szCs w:val="21"/>
        </w:rPr>
        <w:t>组长签字:                          日期: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C215D9"/>
    <w:rsid w:val="0F2E6B72"/>
    <w:rsid w:val="2E721A1C"/>
    <w:rsid w:val="31677C5A"/>
    <w:rsid w:val="4B230CB8"/>
    <w:rsid w:val="4C300D01"/>
    <w:rsid w:val="53155E0D"/>
    <w:rsid w:val="578F0C47"/>
    <w:rsid w:val="76CA3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2020-04-02T23:19:33Z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