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浙江富杰德汽车系统有限公司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20524-2023-EnMS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浙江省台州市路桥区峰江街道上陶村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浙江省台州市路桥区峰江街道上陶村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邱兴楼</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15967026178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15967026178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2023年08月22日 上午至2023年08月26日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4.5</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GB/T 23331-2020/ISO 50001 : 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汽车发动机VVT总成、自动变速器电磁阀、新能源汽车热管理系统三通阀组件的设计和生产所涉及的能源管理活动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2.7</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2022-N1EnMS-1254369</w:t>
            </w:r>
          </w:p>
        </w:tc>
        <w:tc>
          <w:tcPr>
            <w:tcW w:w="3684" w:type="dxa"/>
            <w:gridSpan w:val="9"/>
            <w:vAlign w:val="center"/>
          </w:tcPr>
          <w:p>
            <w:pPr>
              <w:jc w:val="center"/>
              <w:rPr>
                <w:sz w:val="21"/>
                <w:szCs w:val="21"/>
              </w:rPr>
            </w:pPr>
            <w:r>
              <w:rPr>
                <w:sz w:val="21"/>
                <w:szCs w:val="21"/>
              </w:rPr>
              <w:t>2.7</w:t>
            </w:r>
          </w:p>
        </w:tc>
        <w:tc>
          <w:tcPr>
            <w:tcW w:w="1560" w:type="dxa"/>
            <w:gridSpan w:val="2"/>
            <w:vAlign w:val="center"/>
          </w:tcPr>
          <w:p>
            <w:pPr>
              <w:jc w:val="center"/>
              <w:rPr>
                <w:sz w:val="21"/>
                <w:szCs w:val="21"/>
              </w:rPr>
            </w:pPr>
            <w:r>
              <w:rPr>
                <w:sz w:val="21"/>
                <w:szCs w:val="21"/>
              </w:rPr>
              <w:t>18604442609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sz w:val="21"/>
                <w:szCs w:val="21"/>
                <w:lang w:val="en-US" w:eastAsia="zh-CN"/>
              </w:rPr>
            </w:pPr>
            <w:bookmarkStart w:id="28" w:name="_GoBack" w:colFirst="0" w:colLast="7"/>
            <w:r>
              <w:rPr>
                <w:rFonts w:hint="eastAsia"/>
                <w:sz w:val="21"/>
                <w:szCs w:val="21"/>
                <w:lang w:val="en-US" w:eastAsia="zh-CN"/>
              </w:rPr>
              <w:t>B</w:t>
            </w:r>
          </w:p>
        </w:tc>
        <w:tc>
          <w:tcPr>
            <w:tcW w:w="885" w:type="dxa"/>
            <w:vAlign w:val="center"/>
          </w:tcPr>
          <w:p>
            <w:pPr>
              <w:jc w:val="left"/>
              <w:rPr>
                <w:rFonts w:hint="default" w:eastAsia="宋体"/>
                <w:sz w:val="21"/>
                <w:szCs w:val="21"/>
                <w:lang w:val="en-US" w:eastAsia="zh-CN"/>
              </w:rPr>
            </w:pPr>
            <w:r>
              <w:rPr>
                <w:rFonts w:hint="eastAsia"/>
                <w:sz w:val="21"/>
                <w:szCs w:val="21"/>
                <w:lang w:val="en-US" w:eastAsia="zh-CN"/>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王献华</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男</w:t>
            </w:r>
          </w:p>
        </w:tc>
        <w:tc>
          <w:tcPr>
            <w:tcW w:w="2699" w:type="dxa"/>
            <w:gridSpan w:val="4"/>
            <w:vAlign w:val="center"/>
          </w:tcPr>
          <w:p>
            <w:pPr>
              <w:ind w:left="117"/>
              <w:jc w:val="center"/>
              <w:rPr>
                <w:sz w:val="21"/>
                <w:szCs w:val="21"/>
              </w:rPr>
            </w:pPr>
            <w:r>
              <w:rPr>
                <w:rFonts w:hint="eastAsia"/>
                <w:sz w:val="21"/>
                <w:szCs w:val="21"/>
              </w:rPr>
              <w:t>2023-N0EnMS-1244982</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rFonts w:hint="eastAsia"/>
                <w:sz w:val="21"/>
                <w:szCs w:val="21"/>
              </w:rPr>
              <w:t>13758100841</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李凤娟</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2023-08-10</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CC92019"/>
    <w:rsid w:val="0F1D6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0</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2023-08-10T08:42:15Z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