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附录A:</w:t>
      </w:r>
    </w:p>
    <w:p>
      <w:pPr>
        <w:pStyle w:val="2"/>
        <w:spacing w:line="240" w:lineRule="auto"/>
        <w:jc w:val="center"/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</w:rPr>
        <w:t>原料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进厂Si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</w:rPr>
        <w:t>含量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  <w:lang w:val="en-US" w:eastAsia="zh-CN"/>
        </w:rPr>
        <w:t>成分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8"/>
          <w:szCs w:val="28"/>
        </w:rPr>
        <w:t>检测过程</w:t>
      </w:r>
      <w:r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测量不确定度评定报告</w:t>
      </w:r>
    </w:p>
    <w:p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1、测量过程</w:t>
      </w:r>
      <w:r>
        <w:rPr>
          <w:color w:val="000000"/>
          <w:sz w:val="24"/>
        </w:rPr>
        <w:br w:type="textWrapping"/>
      </w:r>
      <w:r>
        <w:rPr>
          <w:color w:val="000000"/>
          <w:sz w:val="24"/>
        </w:rPr>
        <w:t>1.1测量方法：</w:t>
      </w:r>
      <w:r>
        <w:rPr>
          <w:sz w:val="24"/>
        </w:rPr>
        <w:t>依据G</w:t>
      </w:r>
      <w:r>
        <w:rPr>
          <w:color w:val="000000"/>
          <w:sz w:val="24"/>
        </w:rPr>
        <w:t>B/T4336-2016《</w:t>
      </w:r>
      <w:r>
        <w:rPr>
          <w:sz w:val="24"/>
        </w:rPr>
        <w:t>碳素钢和中低合金钢 多元素含量的测定 火花放电原子发射光谱法</w:t>
      </w:r>
      <w:r>
        <w:rPr>
          <w:color w:val="000000"/>
          <w:sz w:val="24"/>
        </w:rPr>
        <w:t>》</w:t>
      </w:r>
      <w:r>
        <w:rPr>
          <w:sz w:val="24"/>
        </w:rPr>
        <w:t>及仪器使用说明书和相关操作规范。</w:t>
      </w:r>
      <w:r>
        <w:rPr>
          <w:color w:val="000000"/>
          <w:sz w:val="24"/>
        </w:rPr>
        <w:t>　　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1.2环境条件：温度：（20-25）℃,湿度&lt;70%RH。</w:t>
      </w:r>
    </w:p>
    <w:p>
      <w:pPr>
        <w:spacing w:line="360" w:lineRule="auto"/>
        <w:rPr>
          <w:sz w:val="24"/>
        </w:rPr>
      </w:pPr>
      <w:r>
        <w:rPr>
          <w:color w:val="000000"/>
          <w:sz w:val="24"/>
        </w:rPr>
        <w:t>1.3检测设备：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HXS-3A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微机高速分析仪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平均值</w:t>
      </w:r>
      <w:r>
        <w:rPr>
          <w:rFonts w:hint="eastAsia" w:ascii="宋体" w:hAnsi="宋体" w:eastAsia="宋体" w:cs="宋体"/>
          <w:bCs/>
          <w:sz w:val="24"/>
          <w:szCs w:val="24"/>
        </w:rPr>
        <w:t>：0.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201</w:t>
      </w:r>
      <w:r>
        <w:rPr>
          <w:rFonts w:hint="eastAsia" w:ascii="宋体" w:hAnsi="宋体" w:eastAsia="宋体" w:cs="宋体"/>
          <w:bCs/>
          <w:sz w:val="24"/>
          <w:szCs w:val="24"/>
        </w:rPr>
        <w:t>%；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示值误差：0.007%</w:t>
      </w:r>
    </w:p>
    <w:p>
      <w:pPr>
        <w:spacing w:line="360" w:lineRule="auto"/>
        <w:rPr>
          <w:sz w:val="24"/>
        </w:rPr>
      </w:pPr>
      <w:r>
        <w:rPr>
          <w:sz w:val="24"/>
        </w:rPr>
        <w:t>1.4被测对象：</w:t>
      </w:r>
      <w:r>
        <w:rPr>
          <w:color w:val="auto"/>
          <w:sz w:val="24"/>
        </w:rPr>
        <w:t xml:space="preserve">40Cr样品  </w:t>
      </w:r>
      <w:r>
        <w:rPr>
          <w:rFonts w:hint="eastAsia"/>
          <w:color w:val="auto"/>
          <w:sz w:val="24"/>
          <w:lang w:val="en-US" w:eastAsia="zh-CN"/>
        </w:rPr>
        <w:t>Si</w:t>
      </w:r>
      <w:r>
        <w:rPr>
          <w:color w:val="auto"/>
          <w:sz w:val="24"/>
        </w:rPr>
        <w:t>:0.1</w:t>
      </w:r>
      <w:r>
        <w:rPr>
          <w:rFonts w:hint="eastAsia"/>
          <w:color w:val="auto"/>
          <w:sz w:val="24"/>
          <w:lang w:val="en-US" w:eastAsia="zh-CN"/>
        </w:rPr>
        <w:t>7</w:t>
      </w:r>
      <w:r>
        <w:rPr>
          <w:color w:val="auto"/>
          <w:sz w:val="24"/>
        </w:rPr>
        <w:t>%-0.</w:t>
      </w:r>
      <w:r>
        <w:rPr>
          <w:rFonts w:hint="eastAsia"/>
          <w:color w:val="auto"/>
          <w:sz w:val="24"/>
          <w:lang w:val="en-US" w:eastAsia="zh-CN"/>
        </w:rPr>
        <w:t>37</w:t>
      </w:r>
      <w:r>
        <w:rPr>
          <w:color w:val="auto"/>
          <w:sz w:val="24"/>
        </w:rPr>
        <w:t>%。</w:t>
      </w:r>
    </w:p>
    <w:p>
      <w:pPr>
        <w:spacing w:line="360" w:lineRule="auto"/>
        <w:rPr>
          <w:sz w:val="24"/>
        </w:rPr>
      </w:pPr>
      <w:r>
        <w:rPr>
          <w:sz w:val="24"/>
        </w:rPr>
        <w:t>1.5测量过程：将试样磨制好，按照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sz w:val="24"/>
        </w:rPr>
        <w:t>的操作规范对样品进行检测并给出样品中的</w:t>
      </w:r>
      <w:r>
        <w:rPr>
          <w:rFonts w:hint="eastAsia"/>
          <w:sz w:val="24"/>
          <w:lang w:val="en-US" w:eastAsia="zh-CN"/>
        </w:rPr>
        <w:t>Si</w:t>
      </w:r>
      <w:r>
        <w:rPr>
          <w:sz w:val="24"/>
        </w:rPr>
        <w:t>含量。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2、数学模型</w:t>
      </w:r>
    </w:p>
    <w:p>
      <w:pPr>
        <w:spacing w:line="360" w:lineRule="auto"/>
        <w:ind w:left="360" w:firstLine="1680" w:firstLineChars="700"/>
        <w:rPr>
          <w:color w:val="000000"/>
          <w:sz w:val="24"/>
        </w:rPr>
      </w:pPr>
      <w:r>
        <w:rPr>
          <w:i/>
          <w:color w:val="000000"/>
          <w:sz w:val="24"/>
        </w:rPr>
        <w:t>y</w:t>
      </w:r>
      <w:r>
        <w:rPr>
          <w:iCs/>
          <w:color w:val="000000"/>
          <w:sz w:val="24"/>
        </w:rPr>
        <w:t>＝</w:t>
      </w:r>
      <w:r>
        <w:rPr>
          <w:i/>
          <w:color w:val="000000"/>
          <w:sz w:val="24"/>
        </w:rPr>
        <w:t>x</w:t>
      </w:r>
      <w:r>
        <w:rPr>
          <w:iCs/>
          <w:color w:val="000000"/>
          <w:sz w:val="24"/>
        </w:rPr>
        <w:t>+</w:t>
      </w:r>
      <w:r>
        <w:rPr>
          <w:rFonts w:ascii="Cambria Math" w:hAnsi="Cambria Math" w:cs="Cambria Math"/>
          <w:i/>
          <w:color w:val="000000"/>
          <w:sz w:val="24"/>
        </w:rPr>
        <w:t>△</w:t>
      </w:r>
      <w:r>
        <w:rPr>
          <w:i/>
          <w:color w:val="000000"/>
          <w:sz w:val="24"/>
        </w:rPr>
        <w:t xml:space="preserve">y                     </w:t>
      </w:r>
      <w:r>
        <w:rPr>
          <w:rFonts w:hint="eastAsia"/>
          <w:color w:val="000000"/>
          <w:sz w:val="24"/>
        </w:rPr>
        <w:t>（1）</w:t>
      </w:r>
    </w:p>
    <w:p>
      <w:pPr>
        <w:spacing w:line="360" w:lineRule="auto"/>
        <w:ind w:firstLine="1200" w:firstLineChars="500"/>
        <w:rPr>
          <w:color w:val="000000"/>
          <w:sz w:val="24"/>
        </w:rPr>
      </w:pPr>
      <w:r>
        <w:rPr>
          <w:rFonts w:hint="eastAsia"/>
          <w:iCs/>
          <w:color w:val="000000"/>
          <w:sz w:val="24"/>
        </w:rPr>
        <w:t>式中：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——测量结果</w:t>
      </w:r>
    </w:p>
    <w:p>
      <w:pPr>
        <w:spacing w:line="360" w:lineRule="auto"/>
        <w:ind w:left="315" w:leftChars="150" w:firstLine="1560" w:firstLineChars="650"/>
        <w:rPr>
          <w:color w:val="000000"/>
          <w:sz w:val="24"/>
        </w:rPr>
      </w:pPr>
      <w:r>
        <w:rPr>
          <w:i/>
          <w:iCs/>
          <w:color w:val="000000"/>
          <w:sz w:val="24"/>
        </w:rPr>
        <w:t xml:space="preserve">x </w:t>
      </w:r>
      <w:r>
        <w:rPr>
          <w:color w:val="000000"/>
          <w:sz w:val="24"/>
        </w:rPr>
        <w:t>——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color w:val="000000"/>
          <w:sz w:val="24"/>
        </w:rPr>
        <w:t>的读数值</w:t>
      </w:r>
    </w:p>
    <w:p>
      <w:pPr>
        <w:spacing w:line="360" w:lineRule="auto"/>
        <w:ind w:left="360" w:firstLine="1440" w:firstLineChars="600"/>
        <w:rPr>
          <w:color w:val="000000"/>
          <w:sz w:val="24"/>
        </w:rPr>
      </w:pPr>
      <w:r>
        <w:rPr>
          <w:rFonts w:ascii="Cambria Math" w:hAnsi="Cambria Math" w:cs="Cambria Math"/>
          <w:i/>
          <w:iCs/>
          <w:color w:val="000000"/>
          <w:sz w:val="24"/>
        </w:rPr>
        <w:t>△</w:t>
      </w:r>
      <w:r>
        <w:rPr>
          <w:i/>
          <w:iCs/>
          <w:color w:val="000000"/>
          <w:sz w:val="24"/>
        </w:rPr>
        <w:t>y</w:t>
      </w:r>
      <w:r>
        <w:rPr>
          <w:color w:val="000000"/>
          <w:sz w:val="24"/>
        </w:rPr>
        <w:t xml:space="preserve"> ——各种因素对测量结果的影响</w:t>
      </w:r>
    </w:p>
    <w:p>
      <w:pPr>
        <w:snapToGrid w:val="0"/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3、各输入量的标准不确定度评定</w:t>
      </w:r>
    </w:p>
    <w:p>
      <w:pPr>
        <w:spacing w:line="360" w:lineRule="auto"/>
        <w:ind w:right="-449" w:rightChars="-214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x的各影响量的大小很难用物理／数学方法分析，相互间关系也很复杂，只能用A类评定，让各影响值同时起作用，通过试验来评定它的综合影响；</w:t>
      </w:r>
      <w:r>
        <w:rPr>
          <w:i/>
          <w:iCs/>
          <w:color w:val="000000"/>
          <w:sz w:val="24"/>
        </w:rPr>
        <w:t>Δy</w:t>
      </w:r>
      <w:r>
        <w:rPr>
          <w:color w:val="000000"/>
          <w:sz w:val="24"/>
        </w:rPr>
        <w:t>的不确定度分量用B类评定。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3.1测量重复性引起的相对标准不确定度</w:t>
      </w:r>
      <m:oMath>
        <m:r>
          <w:rPr>
            <w:rFonts w:ascii="Cambria Math" w:hAnsi="Cambria Math"/>
            <w:color w:val="000000"/>
            <w:sz w:val="24"/>
          </w:rPr>
          <m:t>u(x)</m:t>
        </m:r>
      </m:oMath>
      <w:r>
        <w:rPr>
          <w:color w:val="000000"/>
          <w:sz w:val="24"/>
        </w:rPr>
        <w:t>的评定</w:t>
      </w:r>
    </w:p>
    <w:p>
      <w:pPr>
        <w:spacing w:line="360" w:lineRule="auto"/>
        <w:ind w:right="-607" w:rightChars="-289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做A类评定试验：在本实验室内，在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color w:val="000000"/>
          <w:sz w:val="24"/>
        </w:rPr>
        <w:t>的正常工作状态下，同一组人，用同一台设备，在相临近的时间内，对样品中0.19%的</w:t>
      </w:r>
      <w:r>
        <w:rPr>
          <w:rFonts w:hint="eastAsia"/>
          <w:color w:val="000000"/>
          <w:sz w:val="24"/>
          <w:lang w:val="en-US" w:eastAsia="zh-CN"/>
        </w:rPr>
        <w:t>Si</w:t>
      </w:r>
      <w:r>
        <w:rPr>
          <w:color w:val="000000"/>
          <w:sz w:val="24"/>
        </w:rPr>
        <w:t>含量独立、连续测量10次，得到10个试验数据汇于表1——试验数据汇总表：</w:t>
      </w:r>
    </w:p>
    <w:p>
      <w:pPr>
        <w:spacing w:line="360" w:lineRule="auto"/>
        <w:ind w:left="180" w:right="-449" w:rightChars="-214"/>
        <w:jc w:val="center"/>
        <w:rPr>
          <w:color w:val="000000"/>
          <w:sz w:val="24"/>
        </w:rPr>
      </w:pPr>
      <w:r>
        <w:rPr>
          <w:color w:val="000000"/>
          <w:sz w:val="24"/>
        </w:rPr>
        <w:t>表1——试验数据汇总表</w:t>
      </w:r>
    </w:p>
    <w:tbl>
      <w:tblPr>
        <w:tblStyle w:val="5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966"/>
        <w:gridCol w:w="1273"/>
        <w:gridCol w:w="1256"/>
        <w:gridCol w:w="125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(％）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0.215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0.216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0.220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0.215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（％）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0.215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0.220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0.221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0.217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0.218</w:t>
            </w:r>
          </w:p>
        </w:tc>
      </w:tr>
    </w:tbl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 xml:space="preserve">各测量值的平均值 </w:t>
      </w:r>
      <w:r>
        <w:rPr>
          <w:color w:val="000000"/>
          <w:position w:val="-24"/>
          <w:sz w:val="24"/>
        </w:rPr>
        <w:drawing>
          <wp:inline distT="0" distB="0" distL="0" distR="0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≈0.217％</w:t>
      </w:r>
      <w:r>
        <w:rPr>
          <w:color w:val="000000"/>
          <w:sz w:val="24"/>
        </w:rPr>
        <w:tab/>
      </w:r>
    </w:p>
    <w:p>
      <w:pPr>
        <w:pStyle w:val="9"/>
        <w:spacing w:line="360" w:lineRule="auto"/>
        <w:ind w:left="0" w:firstLine="480" w:firstLineChars="200"/>
        <w:rPr>
          <w:color w:val="000000"/>
        </w:rPr>
      </w:pPr>
      <w:r>
        <w:rPr>
          <w:color w:val="000000"/>
        </w:rPr>
        <w:t xml:space="preserve">标准不确定度分量 </w:t>
      </w:r>
      <m:oMath>
        <m:r>
          <w:rPr>
            <w:rFonts w:ascii="Cambria Math" w:hAnsi="Cambria Math"/>
            <w:color w:val="000000"/>
          </w:rPr>
          <m:t>u(x)</m:t>
        </m:r>
      </m:oMath>
      <w:r>
        <w:rPr>
          <w:color w:val="000000"/>
        </w:rPr>
        <w:t>＝</w:t>
      </w:r>
      <w:r>
        <w:rPr>
          <w:color w:val="000000"/>
          <w:position w:val="-26"/>
        </w:rPr>
        <w:drawing>
          <wp:inline distT="0" distB="0" distL="0" distR="0">
            <wp:extent cx="1294765" cy="697230"/>
            <wp:effectExtent l="0" t="0" r="0" b="0"/>
            <wp:docPr id="6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≈0.002％</w:t>
      </w:r>
    </w:p>
    <w:p>
      <w:pPr>
        <w:spacing w:line="360" w:lineRule="auto"/>
        <w:rPr>
          <w:i/>
          <w:sz w:val="24"/>
        </w:rPr>
      </w:pPr>
      <w:r>
        <w:rPr>
          <w:sz w:val="24"/>
        </w:rPr>
        <w:t>3.2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sz w:val="24"/>
        </w:rPr>
        <w:t>的测量不确定度的影响分量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y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>
                <m:nor/>
                <m:sty m:val="p"/>
              </m:rPr>
              <w:rPr>
                <w:b w:val="0"/>
                <w:i w:val="0"/>
                <w:sz w:val="24"/>
              </w:rPr>
              <m:t>rel</m:t>
            </m:r>
            <m:ctrlPr>
              <w:rPr>
                <w:rFonts w:ascii="Cambria Math" w:hAnsi="Cambria Math"/>
                <w:sz w:val="24"/>
              </w:rPr>
            </m:ctrlPr>
          </m:sub>
        </m:sSub>
      </m:oMath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由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rFonts w:hint="eastAsia"/>
          <w:sz w:val="24"/>
          <w:lang w:val="en-US" w:eastAsia="zh-CN"/>
        </w:rPr>
        <w:t>检定</w:t>
      </w:r>
      <w:r>
        <w:rPr>
          <w:sz w:val="24"/>
        </w:rPr>
        <w:t>证书获知，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sz w:val="24"/>
        </w:rPr>
        <w:t>的</w:t>
      </w:r>
      <w:r>
        <w:rPr>
          <w:rFonts w:hint="eastAsia"/>
          <w:sz w:val="24"/>
          <w:lang w:val="en-US" w:eastAsia="zh-CN"/>
        </w:rPr>
        <w:t>示值误差为0.007%</w:t>
      </w:r>
      <w:r>
        <w:rPr>
          <w:sz w:val="24"/>
        </w:rPr>
        <w:t>，则由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微机高速分析仪</w:t>
      </w:r>
      <w:r>
        <w:rPr>
          <w:sz w:val="24"/>
        </w:rPr>
        <w:t>本身引入的不确定分量为：</w:t>
      </w:r>
    </w:p>
    <w:p>
      <w:pPr>
        <w:spacing w:line="360" w:lineRule="auto"/>
        <w:ind w:firstLine="1800" w:firstLineChars="750"/>
        <w:rPr>
          <w:sz w:val="24"/>
        </w:rPr>
      </w:pPr>
      <w:r>
        <w:rPr>
          <w:rFonts w:ascii="Cambria Math" w:hAnsi="Cambria Math"/>
          <w:b w:val="0"/>
          <w:i w:val="0"/>
          <w:position w:val="-28"/>
          <w:sz w:val="24"/>
        </w:rPr>
        <w:object>
          <v:shape id="_x0000_i1025" o:spt="75" alt="" type="#_x0000_t75" style="height:33pt;width:12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rPr>
          <w:rFonts w:hint="default" w:eastAsia="宋体"/>
          <w:color w:val="FF0000"/>
          <w:kern w:val="0"/>
          <w:sz w:val="24"/>
          <w:lang w:val="en-US" w:eastAsia="zh-CN"/>
        </w:rPr>
      </w:pPr>
      <w:r>
        <w:rPr>
          <w:kern w:val="0"/>
          <w:sz w:val="24"/>
        </w:rPr>
        <w:t>3.3由标准物质证书给出的不确定度分量</w:t>
      </w:r>
      <w:r>
        <w:rPr>
          <w:kern w:val="0"/>
          <w:position w:val="-14"/>
          <w:sz w:val="24"/>
        </w:rPr>
        <w:object>
          <v:shape id="_x0000_i1026" o:spt="75" type="#_x0000_t75" style="height:19pt;width:34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/>
          <w:kern w:val="0"/>
          <w:sz w:val="24"/>
          <w:lang w:val="en-US" w:eastAsia="zh-CN"/>
        </w:rPr>
        <w:t>0.006%</w:t>
      </w:r>
    </w:p>
    <w:p>
      <w:pPr>
        <w:spacing w:line="360" w:lineRule="auto"/>
        <w:rPr>
          <w:color w:val="000000"/>
          <w:sz w:val="24"/>
        </w:rPr>
      </w:pPr>
      <w:r>
        <w:rPr>
          <w:b/>
          <w:bCs/>
          <w:color w:val="000000"/>
          <w:sz w:val="24"/>
        </w:rPr>
        <w:t>4合成标准不确定度的评定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4.1标准不确定度汇总表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输入量的标准不确定度汇总于表2。</w:t>
      </w:r>
    </w:p>
    <w:p>
      <w:pPr>
        <w:spacing w:line="360" w:lineRule="auto"/>
        <w:ind w:firstLine="3120" w:firstLineChars="1300"/>
        <w:rPr>
          <w:color w:val="000000"/>
          <w:sz w:val="24"/>
        </w:rPr>
      </w:pPr>
      <w:r>
        <w:rPr>
          <w:color w:val="000000"/>
          <w:sz w:val="24"/>
        </w:rPr>
        <w:t>表2   标准不确定度汇总表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4323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 w:val="24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 w:val="24"/>
                    </w:rPr>
                  </m:ctrlPr>
                </m:sub>
              </m:sSub>
              <m:r>
                <w:rPr>
                  <w:rFonts w:ascii="Cambria Math" w:hAnsi="Cambria Math"/>
                  <w:color w:val="000000"/>
                  <w:w w:val="90"/>
                  <w:sz w:val="24"/>
                </w:rPr>
                <m:t>)</m:t>
              </m:r>
            </m:oMath>
          </w:p>
        </w:tc>
        <w:tc>
          <w:tcPr>
            <w:tcW w:w="4323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不确定度来源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标准不确定度值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position w:val="-14"/>
                <w:sz w:val="24"/>
                <w:lang w:eastAsia="zh-CN"/>
              </w:rPr>
              <w:object>
                <v:shape id="_x0000_i1027" o:spt="75" type="#_x0000_t75" style="height:19pt;width:19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4323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测量重复性引入的不确定度影响分量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09" w:type="dxa"/>
            <w:vAlign w:val="center"/>
          </w:tcPr>
          <w:p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Cambria Math" w:hAnsi="Cambria Math"/>
                <w:i w:val="0"/>
                <w:color w:val="000000"/>
                <w:sz w:val="24"/>
                <w:lang w:eastAsia="zh-CN"/>
              </w:rPr>
              <w:tab/>
            </w:r>
            <w:r>
              <w:rPr>
                <w:rFonts w:hint="eastAsia" w:ascii="Cambria Math" w:hAnsi="Cambria Math"/>
                <w:i w:val="0"/>
                <w:color w:val="000000"/>
                <w:position w:val="-14"/>
                <w:sz w:val="24"/>
                <w:lang w:eastAsia="zh-CN"/>
              </w:rPr>
              <w:object>
                <v:shape id="_x0000_i1028" o:spt="75" type="#_x0000_t75" style="height:19pt;width:2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4323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测量设备引入的不确定度影响分量</w:t>
            </w:r>
          </w:p>
        </w:tc>
        <w:tc>
          <w:tcPr>
            <w:tcW w:w="2387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position w:val="-14"/>
                <w:sz w:val="24"/>
                <w:lang w:eastAsia="zh-CN"/>
              </w:rPr>
              <w:object>
                <v:shape id="_x0000_i1029" o:spt="75" type="#_x0000_t75" style="height:19pt;width:23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432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标准物质引入的不确定度影响分量</w:t>
            </w:r>
          </w:p>
        </w:tc>
        <w:tc>
          <w:tcPr>
            <w:tcW w:w="23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0.006%</w:t>
            </w:r>
          </w:p>
        </w:tc>
      </w:tr>
    </w:tbl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4.3合成标准不确定度的计算</w:t>
      </w:r>
    </w:p>
    <w:p>
      <w:pPr>
        <w:spacing w:line="360" w:lineRule="auto"/>
        <w:ind w:firstLine="240" w:firstLineChars="100"/>
        <w:rPr>
          <w:color w:val="000000"/>
          <w:sz w:val="24"/>
        </w:rPr>
      </w:pPr>
      <w:r>
        <w:rPr>
          <w:color w:val="000000"/>
          <w:sz w:val="24"/>
        </w:rPr>
        <w:t>合成标准不确定度可按下式得到：</w:t>
      </w:r>
    </w:p>
    <w:p>
      <w:pPr>
        <w:pStyle w:val="9"/>
        <w:spacing w:line="360" w:lineRule="auto"/>
        <w:ind w:firstLine="560"/>
        <w:rPr>
          <w:rFonts w:hint="default" w:eastAsia="宋体"/>
          <w:color w:val="000000"/>
          <w:lang w:val="en-US" w:eastAsia="zh-CN"/>
        </w:rPr>
      </w:pPr>
      <w:r>
        <w:rPr>
          <w:rFonts w:ascii="Cambria Math" w:hAnsi="Cambria Math"/>
          <w:i/>
          <w:color w:val="000000"/>
          <w:position w:val="-16"/>
        </w:rPr>
        <w:object>
          <v:shape id="_x0000_i1030" o:spt="75" type="#_x0000_t75" style="height:24.95pt;width:13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Cambria Math" w:hAnsi="Cambria Math"/>
          <w:b w:val="0"/>
          <w:bCs w:val="0"/>
          <w:i w:val="0"/>
          <w:iCs/>
          <w:color w:val="000000"/>
          <w:lang w:val="en-US" w:eastAsia="zh-CN"/>
        </w:rPr>
        <w:t>0.007%</w:t>
      </w:r>
    </w:p>
    <w:p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5扩展不确定度的计算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取</w:t>
      </w:r>
      <w:r>
        <w:rPr>
          <w:i/>
          <w:color w:val="000000"/>
          <w:sz w:val="24"/>
        </w:rPr>
        <w:t xml:space="preserve">ｋ＝2,  </w:t>
      </w:r>
      <w:r>
        <w:rPr>
          <w:color w:val="000000"/>
          <w:sz w:val="24"/>
        </w:rPr>
        <w:t>得</w:t>
      </w:r>
    </w:p>
    <w:p>
      <w:pPr>
        <w:spacing w:line="360" w:lineRule="auto"/>
        <w:ind w:firstLine="1200" w:firstLineChars="50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U＝k·ｕ</w:t>
      </w:r>
      <w:r>
        <w:rPr>
          <w:iCs/>
          <w:color w:val="000000"/>
          <w:sz w:val="24"/>
          <w:vertAlign w:val="subscript"/>
        </w:rPr>
        <w:t>ｃ</w:t>
      </w:r>
      <w:r>
        <w:rPr>
          <w:color w:val="000000"/>
          <w:sz w:val="24"/>
        </w:rPr>
        <w:t>＝2×0.00</w:t>
      </w:r>
      <w:r>
        <w:rPr>
          <w:rFonts w:hint="eastAsia"/>
          <w:color w:val="000000"/>
          <w:sz w:val="24"/>
          <w:lang w:val="en-US" w:eastAsia="zh-CN"/>
        </w:rPr>
        <w:t>7</w:t>
      </w:r>
      <w:r>
        <w:rPr>
          <w:color w:val="000000"/>
          <w:sz w:val="24"/>
        </w:rPr>
        <w:t>%＝0.01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color w:val="000000"/>
          <w:sz w:val="24"/>
        </w:rPr>
        <w:t>％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3227F"/>
    <w:rsid w:val="00077D25"/>
    <w:rsid w:val="000A4AA5"/>
    <w:rsid w:val="001011C2"/>
    <w:rsid w:val="0010623A"/>
    <w:rsid w:val="00122F68"/>
    <w:rsid w:val="001A51CD"/>
    <w:rsid w:val="00201DB4"/>
    <w:rsid w:val="002107AF"/>
    <w:rsid w:val="002674CB"/>
    <w:rsid w:val="00276D73"/>
    <w:rsid w:val="002903BC"/>
    <w:rsid w:val="002D0371"/>
    <w:rsid w:val="00305008"/>
    <w:rsid w:val="003867FC"/>
    <w:rsid w:val="003E7DB7"/>
    <w:rsid w:val="00474314"/>
    <w:rsid w:val="00485659"/>
    <w:rsid w:val="004A0798"/>
    <w:rsid w:val="004F72D6"/>
    <w:rsid w:val="0051393E"/>
    <w:rsid w:val="00587A38"/>
    <w:rsid w:val="005B31F7"/>
    <w:rsid w:val="005D6B5E"/>
    <w:rsid w:val="005F29E5"/>
    <w:rsid w:val="00610F68"/>
    <w:rsid w:val="00666500"/>
    <w:rsid w:val="007B5237"/>
    <w:rsid w:val="007E6AF4"/>
    <w:rsid w:val="00853C4D"/>
    <w:rsid w:val="00864046"/>
    <w:rsid w:val="00892990"/>
    <w:rsid w:val="00905CBF"/>
    <w:rsid w:val="00917AB6"/>
    <w:rsid w:val="00931C27"/>
    <w:rsid w:val="00945422"/>
    <w:rsid w:val="0096432D"/>
    <w:rsid w:val="009663CA"/>
    <w:rsid w:val="00977C49"/>
    <w:rsid w:val="00996BFC"/>
    <w:rsid w:val="009A08D6"/>
    <w:rsid w:val="009C212D"/>
    <w:rsid w:val="009F2629"/>
    <w:rsid w:val="00A202E2"/>
    <w:rsid w:val="00A4183F"/>
    <w:rsid w:val="00A92912"/>
    <w:rsid w:val="00A9589B"/>
    <w:rsid w:val="00AC0468"/>
    <w:rsid w:val="00AC232C"/>
    <w:rsid w:val="00AE3E03"/>
    <w:rsid w:val="00AE6A78"/>
    <w:rsid w:val="00AF17AD"/>
    <w:rsid w:val="00B3623F"/>
    <w:rsid w:val="00B73F07"/>
    <w:rsid w:val="00C27B1B"/>
    <w:rsid w:val="00C73C6A"/>
    <w:rsid w:val="00CA154F"/>
    <w:rsid w:val="00CB02A2"/>
    <w:rsid w:val="00D264C4"/>
    <w:rsid w:val="00DA7DE5"/>
    <w:rsid w:val="00E40954"/>
    <w:rsid w:val="00E527D8"/>
    <w:rsid w:val="00E65B58"/>
    <w:rsid w:val="00EA1332"/>
    <w:rsid w:val="00EA5452"/>
    <w:rsid w:val="00EA70DA"/>
    <w:rsid w:val="00EB3EBC"/>
    <w:rsid w:val="00F015B8"/>
    <w:rsid w:val="00FC5633"/>
    <w:rsid w:val="044770B2"/>
    <w:rsid w:val="05C570E8"/>
    <w:rsid w:val="0CAF6225"/>
    <w:rsid w:val="0CDC1E1E"/>
    <w:rsid w:val="103546B6"/>
    <w:rsid w:val="12AD7BDB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A4763F3"/>
    <w:rsid w:val="5B061C74"/>
    <w:rsid w:val="5B9642B7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0">
    <w:name w:val="Placeholder Text"/>
    <w:basedOn w:val="6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1131</Characters>
  <Lines>9</Lines>
  <Paragraphs>2</Paragraphs>
  <TotalTime>17</TotalTime>
  <ScaleCrop>false</ScaleCrop>
  <LinksUpToDate>false</LinksUpToDate>
  <CharactersWithSpaces>1327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2020-03-19T11:03:00Z</dcterms:created>
  <dc:creator>MC SYSTEM</dc:creator>
  <cp:lastModifiedBy>知足常乐</cp:lastModifiedBy>
  <cp:lastPrinted>2019-11-25T08:04:00Z</cp:lastPrinted>
  <dcterms:modified xsi:type="dcterms:W3CDTF">2020-03-29T08:36:16Z</dcterms:modified>
  <dc:title>直读光谱仪测量中低合金钢中锰含量的测量不确定度评定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