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重庆西友新型墙体材料有限公司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0559-2022-QEO-2023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2023年08月08日 下午至2023年08月10日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重庆西友新型墙体材料有限公司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