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茅台酒厂（集团）循环经济产业投资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