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10480-2023-QEO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山西新联和安环科技有限公司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温红玲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91140100MA0KN4KD54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山西新联和安环科技有限公司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山西省太原市晋源区义井南四巷7号院内102号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山西省太原市晋源区义井南四巷7号院内102号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Q：安全技术咨询服务、职业病危害检测和评价、资质范围内职业病危害检测和评价。</w:t>
            </w:r>
          </w:p>
          <w:p w:rsidR="00114DAF">
            <w:pPr>
              <w:snapToGrid w:val="0"/>
              <w:spacing w:line="0" w:lineRule="atLeast"/>
              <w:jc w:val="left"/>
              <w:rPr>
                <w:sz w:val="21"/>
                <w:szCs w:val="21"/>
                <w:lang w:val="en-GB"/>
              </w:rPr>
            </w:pPr>
            <w:r>
              <w:rPr>
                <w:sz w:val="21"/>
                <w:szCs w:val="21"/>
                <w:lang w:val="en-GB"/>
              </w:rPr>
              <w:t>E：安全技术咨询服务、资质范围内职业病危害检测和评价所涉及相关场所的环境管理活动</w:t>
            </w:r>
          </w:p>
          <w:p w:rsidR="00114DAF">
            <w:pPr>
              <w:snapToGrid w:val="0"/>
              <w:spacing w:line="0" w:lineRule="atLeast"/>
              <w:jc w:val="left"/>
              <w:rPr>
                <w:sz w:val="21"/>
                <w:szCs w:val="21"/>
                <w:lang w:val="en-GB"/>
              </w:rPr>
            </w:pPr>
            <w:r>
              <w:rPr>
                <w:sz w:val="21"/>
                <w:szCs w:val="21"/>
                <w:lang w:val="en-GB"/>
              </w:rPr>
              <w:t>O：安全技术咨询服务、资质范围内职业病危害检测和评价所涉及相关场所的职业健康安全管理活动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山西新联和安环科技有限公司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山西省太原市晋源区义井南四巷7号院内102号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山西省太原市晋源区义井南四巷7号院内102号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Q：安全技术咨询服务、职业病危害检测和评价、资质范围内职业病危害检测和评价。</w:t>
            </w:r>
          </w:p>
          <w:p w:rsidR="00114DAF">
            <w:pPr>
              <w:snapToGrid w:val="0"/>
              <w:spacing w:line="0" w:lineRule="atLeast"/>
              <w:jc w:val="left"/>
              <w:rPr>
                <w:sz w:val="21"/>
                <w:szCs w:val="21"/>
                <w:lang w:val="en-GB"/>
              </w:rPr>
            </w:pPr>
            <w:r>
              <w:rPr>
                <w:sz w:val="21"/>
                <w:szCs w:val="21"/>
                <w:lang w:val="en-GB"/>
              </w:rPr>
              <w:t>E：安全技术咨询服务、资质范围内职业病危害检测和评价所涉及相关场所的环境管理活动</w:t>
            </w:r>
          </w:p>
          <w:p w:rsidR="00114DAF">
            <w:pPr>
              <w:snapToGrid w:val="0"/>
              <w:spacing w:line="0" w:lineRule="atLeast"/>
              <w:jc w:val="left"/>
              <w:rPr>
                <w:sz w:val="21"/>
                <w:szCs w:val="21"/>
                <w:lang w:val="en-GB"/>
              </w:rPr>
            </w:pPr>
            <w:r>
              <w:rPr>
                <w:sz w:val="21"/>
                <w:szCs w:val="21"/>
                <w:lang w:val="en-GB"/>
              </w:rPr>
              <w:t>O：安全技术咨询服务、资质范围内职业病危害检测和评价所涉及相关场所的职业健康安全管理活动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