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山西新联和安环科技有限公司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10480-2023-QEO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山西省太原市晋源区义井南四巷7号院内102号</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山西省太原市晋源区义井南四巷7号院内102号</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李经理</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13935101074</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13935101074</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企业人数"/>
            <w:r>
              <w:rPr>
                <w:sz w:val="21"/>
                <w:szCs w:val="21"/>
              </w:rPr>
              <w:t>15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2023年08月05日 下午至2023年08月08日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Q:1,E:1,O:1.5</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0" w:name="审核依据"/>
            <w:r>
              <w:rPr>
                <w:rFonts w:hint="eastAsia"/>
                <w:sz w:val="21"/>
                <w:szCs w:val="21"/>
                <w:lang w:val="de-DE"/>
              </w:rPr>
              <w:t>Q：GB/T19001-2016/ISO9001:2015,E：GB/T 24001-2016/ISO14001:2015,O：GB/T45001-2020 / ISO45001：2018</w:t>
            </w:r>
            <w:bookmarkEnd w:id="2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Q：安全技术咨询服务、职业病危害检测和评价、资质范围内职业病危害检测和评价。</w:t>
            </w:r>
          </w:p>
          <w:p>
            <w:pPr>
              <w:tabs>
                <w:tab w:val="left" w:pos="0"/>
              </w:tabs>
              <w:jc w:val="left"/>
              <w:rPr>
                <w:sz w:val="21"/>
                <w:szCs w:val="21"/>
              </w:rPr>
            </w:pPr>
            <w:r>
              <w:rPr>
                <w:sz w:val="21"/>
                <w:szCs w:val="21"/>
              </w:rPr>
              <w:t>E：安全技术咨询服务、资质范围内职业病危害检测和评价所涉及相关场所的环境管理活动</w:t>
            </w:r>
          </w:p>
          <w:p>
            <w:pPr>
              <w:tabs>
                <w:tab w:val="left" w:pos="0"/>
              </w:tabs>
              <w:jc w:val="left"/>
              <w:rPr>
                <w:sz w:val="21"/>
                <w:szCs w:val="21"/>
              </w:rPr>
            </w:pPr>
            <w:r>
              <w:rPr>
                <w:sz w:val="21"/>
                <w:szCs w:val="21"/>
              </w:rPr>
              <w:t>O：安全技术咨询服务、资质范围内职业病危害检测和评价所涉及相关场所的职业健康安全管理活动</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Q：34.01.02;34.02.00</w:t>
            </w:r>
          </w:p>
          <w:p>
            <w:pPr>
              <w:tabs>
                <w:tab w:val="left" w:pos="0"/>
              </w:tabs>
              <w:rPr>
                <w:sz w:val="21"/>
                <w:szCs w:val="21"/>
              </w:rPr>
            </w:pPr>
            <w:r>
              <w:rPr>
                <w:sz w:val="21"/>
                <w:szCs w:val="21"/>
              </w:rPr>
              <w:t>E：34.01.02;34.02.00</w:t>
            </w:r>
          </w:p>
          <w:p>
            <w:pPr>
              <w:tabs>
                <w:tab w:val="left" w:pos="0"/>
              </w:tabs>
              <w:rPr>
                <w:sz w:val="21"/>
                <w:szCs w:val="21"/>
              </w:rPr>
            </w:pPr>
            <w:r>
              <w:rPr>
                <w:sz w:val="21"/>
                <w:szCs w:val="21"/>
              </w:rPr>
              <w:t>O：34.01.02;34.02.00</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温红玲</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2022-N1QMS-3210533</w:t>
            </w:r>
          </w:p>
          <w:p>
            <w:pPr>
              <w:ind w:left="117"/>
              <w:jc w:val="center"/>
              <w:rPr>
                <w:sz w:val="21"/>
                <w:szCs w:val="21"/>
              </w:rPr>
            </w:pPr>
            <w:r>
              <w:rPr>
                <w:sz w:val="21"/>
                <w:szCs w:val="21"/>
              </w:rPr>
              <w:t>2021-N1EMS-1210533</w:t>
            </w:r>
          </w:p>
          <w:p>
            <w:pPr>
              <w:ind w:left="117"/>
              <w:jc w:val="center"/>
              <w:rPr>
                <w:sz w:val="21"/>
                <w:szCs w:val="21"/>
              </w:rPr>
            </w:pPr>
            <w:r>
              <w:rPr>
                <w:sz w:val="21"/>
                <w:szCs w:val="21"/>
              </w:rPr>
              <w:t>2021-N1OHSMS-1210533</w:t>
            </w: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13835942286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胡少斌</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ISC-JSZJ-718</w:t>
            </w:r>
          </w:p>
          <w:p>
            <w:pPr>
              <w:ind w:left="117"/>
              <w:jc w:val="center"/>
              <w:rPr>
                <w:sz w:val="21"/>
                <w:szCs w:val="21"/>
              </w:rPr>
            </w:pPr>
            <w:r>
              <w:rPr>
                <w:sz w:val="21"/>
                <w:szCs w:val="21"/>
              </w:rPr>
              <w:t>ISC-JSZJ-718</w:t>
            </w:r>
          </w:p>
          <w:p>
            <w:pPr>
              <w:ind w:left="117"/>
              <w:jc w:val="center"/>
              <w:rPr>
                <w:sz w:val="21"/>
                <w:szCs w:val="21"/>
              </w:rPr>
            </w:pPr>
            <w:r>
              <w:rPr>
                <w:sz w:val="21"/>
                <w:szCs w:val="21"/>
              </w:rPr>
              <w:t>ISC-JSZJ-718</w:t>
            </w:r>
          </w:p>
          <w:p>
            <w:pPr>
              <w:ind w:left="117"/>
              <w:jc w:val="center"/>
              <w:rPr>
                <w:sz w:val="21"/>
                <w:szCs w:val="21"/>
              </w:rPr>
            </w:pPr>
            <w:r>
              <w:rPr>
                <w:sz w:val="21"/>
                <w:szCs w:val="21"/>
              </w:rPr>
              <w:t>山西兴新安全生产技术服务有限公司</w:t>
            </w:r>
          </w:p>
        </w:tc>
        <w:tc>
          <w:tcPr>
            <w:tcW w:w="3684" w:type="dxa"/>
            <w:gridSpan w:val="9"/>
            <w:vAlign w:val="center"/>
          </w:tcPr>
          <w:p>
            <w:pPr>
              <w:jc w:val="center"/>
              <w:rPr>
                <w:sz w:val="21"/>
                <w:szCs w:val="21"/>
              </w:rPr>
            </w:pPr>
            <w:r>
              <w:rPr>
                <w:sz w:val="21"/>
                <w:szCs w:val="21"/>
              </w:rPr>
              <w:t>Q:34.01.02,34.02.00</w:t>
            </w:r>
          </w:p>
          <w:p>
            <w:pPr>
              <w:jc w:val="center"/>
              <w:rPr>
                <w:sz w:val="21"/>
                <w:szCs w:val="21"/>
              </w:rPr>
            </w:pPr>
            <w:r>
              <w:rPr>
                <w:sz w:val="21"/>
                <w:szCs w:val="21"/>
              </w:rPr>
              <w:t>E:34.01.02,34.02.00</w:t>
            </w:r>
          </w:p>
          <w:p>
            <w:pPr>
              <w:jc w:val="center"/>
              <w:rPr>
                <w:sz w:val="21"/>
                <w:szCs w:val="21"/>
              </w:rPr>
            </w:pPr>
            <w:r>
              <w:rPr>
                <w:sz w:val="21"/>
                <w:szCs w:val="21"/>
              </w:rPr>
              <w:t>O:34.01.02,34.02.00</w:t>
            </w:r>
          </w:p>
        </w:tc>
        <w:tc>
          <w:tcPr>
            <w:tcW w:w="1560" w:type="dxa"/>
            <w:gridSpan w:val="2"/>
            <w:vAlign w:val="center"/>
          </w:tcPr>
          <w:p>
            <w:pPr>
              <w:jc w:val="center"/>
              <w:rPr>
                <w:sz w:val="21"/>
                <w:szCs w:val="21"/>
              </w:rPr>
            </w:pPr>
            <w:r>
              <w:rPr>
                <w:sz w:val="21"/>
                <w:szCs w:val="21"/>
              </w:rPr>
              <w:t>15333006062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bookmarkStart w:id="29" w:name="_GoBack"/>
            <w:bookmarkEnd w:id="29"/>
            <w:r>
              <w:rPr>
                <w:rFonts w:hint="eastAsia"/>
                <w:sz w:val="21"/>
                <w:szCs w:val="21"/>
              </w:rPr>
              <w:t>审核部联系人：</w:t>
            </w:r>
          </w:p>
          <w:p>
            <w:pPr>
              <w:widowControl/>
              <w:jc w:val="left"/>
              <w:rPr>
                <w:sz w:val="21"/>
                <w:szCs w:val="21"/>
              </w:rPr>
            </w:pPr>
            <w:bookmarkStart w:id="27" w:name="审核派遣人"/>
            <w:r>
              <w:rPr>
                <w:sz w:val="21"/>
                <w:szCs w:val="21"/>
              </w:rPr>
              <w:t>李永忠</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2023-08-01</w:t>
            </w:r>
            <w:bookmarkEnd w:id="28"/>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035F7F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页眉 字符"/>
    <w:basedOn w:val="9"/>
    <w:link w:val="6"/>
    <w:qFormat/>
    <w:uiPriority w:val="99"/>
    <w:rPr>
      <w:rFonts w:ascii="Times New Roman" w:hAnsi="Times New Roman" w:eastAsia="宋体" w:cs="Times New Roman"/>
      <w:sz w:val="18"/>
      <w:szCs w:val="18"/>
    </w:rPr>
  </w:style>
  <w:style w:type="character" w:customStyle="1" w:styleId="12">
    <w:name w:val="页脚 字符"/>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字符"/>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字符"/>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238</Words>
  <Characters>1359</Characters>
  <Lines>11</Lines>
  <Paragraphs>3</Paragraphs>
  <TotalTime>1</TotalTime>
  <ScaleCrop>false</ScaleCrop>
  <LinksUpToDate>false</LinksUpToDate>
  <CharactersWithSpaces>1594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2023-08-01T08:41:08Z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2052-12.1.0.15120</vt:lpwstr>
  </property>
</Properties>
</file>