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10452-2023-FH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控卡健康科技（佛山）有限公司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91440605MA55W6LK9A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控卡健康科技（佛山）有限公司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H：位于佛山市南海区里水镇大步工业区横二路20号3楼自编2号控卡健康科技（佛山）有限公司生产车间的固体饮料、方便食品的生产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F：位于佛山市南海区里水镇大步工业区横二路20号3楼自编2号控卡健康科技（佛山）有限公司生产车间的固体饮料、方便食品的生产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控卡健康科技（佛山）有限公司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佛山市南海区里水镇大步工业区横二路20号3楼自编2号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H：位于佛山市南海区里水镇大步工业区横二路20号3楼自编2号控卡健康科技（佛山）有限公司生产车间的固体饮料、方便食品的生产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F：位于佛山市南海区里水镇大步工业区横二路20号3楼自编2号控卡健康科技（佛山）有限公司生产车间的固体饮料、方便食品的生产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