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受审核部门：销售部  主管领导：杨克勤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陪同人员：吕菊平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审核员：伍光华、文波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审核时间：2020.3.27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审核条款：OHSMS（指导实习）: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部门目标：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1、合同履约率达100%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2、顾客满意度达95分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3、固废分类处置率100%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4、火灾、触电事故发生次数为0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考核情况：经查2019.12.29环境\职业健康安全目标分解考核表，各目标达成要求。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2020年度由于疫情影响公司三月刚上班，目标暂未考核，预计6月前完成；。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查有：《环境因素和危险源识别评价与控制程序</w:t>
            </w:r>
            <w:r>
              <w:rPr>
                <w:rFonts w:ascii="楷体" w:hAnsi="楷体" w:eastAsia="楷体"/>
                <w:sz w:val="24"/>
                <w:szCs w:val="24"/>
              </w:rPr>
              <w:t>HZSY-CX01-2019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销售部按照办公过程和销售服务过程对环境因素、危险源进行了辨识，辨识时考虑了三种时态：过去、现在和将来，和三种状态：正常、异常和紧急。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危险源识别及风险评价表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”，识别了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电脑、复印辐射、办公电器漏电触电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、违章用电、运输汽车事故等危险源。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查“不可接受危险源清单”，涉及本部门的不可接受风险，包括：触电、运输汽车事故等。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1.编制并实施了运行控制程序</w:t>
            </w:r>
            <w:r>
              <w:rPr>
                <w:rFonts w:ascii="楷体" w:hAnsi="楷体" w:eastAsia="楷体"/>
                <w:sz w:val="24"/>
                <w:szCs w:val="24"/>
              </w:rPr>
              <w:t>JXKP-CX06-2019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、资源能源控制程序</w:t>
            </w:r>
            <w:r>
              <w:rPr>
                <w:rFonts w:ascii="楷体" w:hAnsi="楷体" w:eastAsia="楷体"/>
                <w:sz w:val="24"/>
                <w:szCs w:val="24"/>
              </w:rPr>
              <w:t>JXKP-CX13-2019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、废弃物控制程序</w:t>
            </w:r>
            <w:r>
              <w:rPr>
                <w:rFonts w:ascii="楷体" w:hAnsi="楷体" w:eastAsia="楷体"/>
                <w:sz w:val="24"/>
                <w:szCs w:val="24"/>
              </w:rPr>
              <w:t>JXKP-CX07-2019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、JXRT-CX09-2019消防控制程序等环境、职业健康安全控制程序和管理制度。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公司目前销售的产品是环卫设备（垃圾桶、垃圾箱、垃圾分类亭）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3.现场查看销售部办公室有垃圾桶，有禁止吸烟标识，办公过程产生的垃圾由公司行政部统一处理，部门不单独处理。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4.销售部办公室内主要是电的使用，现场查看电路、电源正常，没有露电现象发生。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5.在产品运输时，要求司机必须有驾驶证，车辆需经年检合格，车况良好，禁止疲劳驾驶，控制车速，避免扬尘。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6.在产品装车时，要求装运人员必须穿戴劳动防护用品，合理使用搬运工具。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7.对外招投标和业务洽谈时明确承诺公司产品环保、节能、无毒无害。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8.对于2020年度此次新型冠状病毒感染的肺炎疫情防控事宜，执行公司要求进行人员出入登记，量体温，戴口罩等。人员出入填写人员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出入信息登记表，记录了出入体温、咳嗽等内容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hAnsi="楷体" w:eastAsia="楷体"/>
                <w:sz w:val="24"/>
                <w:szCs w:val="24"/>
              </w:rPr>
              <w:t>HZSY-CX14-2019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2019.10.17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日参加了由行政部组织的触电应急救援演练。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2019.12.11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日参见了由行政部组织的消防应急演练。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视频远程现场巡视仓库有灭火器，均有效。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销售部区域由专人每月巡查消防设施管理情况，查见2019.5月份至2020.3月份消防安全检查记录，未发现异常，检查人杨振鹤。</w:t>
            </w:r>
          </w:p>
          <w:p>
            <w:pPr>
              <w:tabs>
                <w:tab w:val="left" w:pos="6597"/>
              </w:tabs>
              <w:spacing w:line="360" w:lineRule="auto"/>
              <w:ind w:firstLine="44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DC7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0F02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6EDE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04E3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799D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4E5F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2B8B0620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uiPriority w:val="99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1332</Characters>
  <Lines>11</Lines>
  <Paragraphs>3</Paragraphs>
  <TotalTime>2796</TotalTime>
  <ScaleCrop>false</ScaleCrop>
  <LinksUpToDate>false</LinksUpToDate>
  <CharactersWithSpaces>1562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2020-03-31T01:52:21Z</dcterms:modified>
  <cp:revision>997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