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0" w:firstLineChars="1200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江西华章实业有限公司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rPr>
                <w:rFonts w:hint="default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未提供对相关人员年度能力评价考核材料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宋体" w:hAnsi="宋体"/>
                <w:szCs w:val="21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2971800</wp:posOffset>
                  </wp:positionH>
                  <wp:positionV relativeFrom="paragraph">
                    <wp:posOffset>294640</wp:posOffset>
                  </wp:positionV>
                  <wp:extent cx="688975" cy="580390"/>
                  <wp:effectExtent l="0" t="0" r="9525" b="3810"/>
                  <wp:wrapNone/>
                  <wp:docPr id="5" name="图片 5" descr="伍光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伍光华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975" cy="58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300990</wp:posOffset>
                  </wp:positionV>
                  <wp:extent cx="688975" cy="580390"/>
                  <wp:effectExtent l="0" t="0" r="9525" b="3810"/>
                  <wp:wrapNone/>
                  <wp:docPr id="4" name="图片 4" descr="伍光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伍光华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975" cy="58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       审核组长： 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>受审核方代表：</w:t>
            </w:r>
          </w:p>
          <w:p>
            <w:pPr>
              <w:spacing w:before="120" w:after="80"/>
              <w:rPr>
                <w:rFonts w:hint="eastAsia" w:ascii="方正仿宋简体" w:eastAsia="方正仿宋简体"/>
                <w:b/>
                <w:sz w:val="24"/>
              </w:rPr>
            </w:pP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2020.3.28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2020.3.28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验证了纠正措施及整改材料。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/>
                <w:szCs w:val="21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3803650</wp:posOffset>
                  </wp:positionH>
                  <wp:positionV relativeFrom="paragraph">
                    <wp:posOffset>5080</wp:posOffset>
                  </wp:positionV>
                  <wp:extent cx="688975" cy="580390"/>
                  <wp:effectExtent l="0" t="0" r="9525" b="3810"/>
                  <wp:wrapNone/>
                  <wp:docPr id="6" name="图片 6" descr="伍光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伍光华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975" cy="58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2020.3.31</w:t>
            </w:r>
            <w:r>
              <w:rPr>
                <w:rFonts w:hint="eastAsia" w:ascii="方正仿宋简体" w:eastAsia="方正仿宋简体"/>
                <w:b/>
              </w:rPr>
              <w:t xml:space="preserve">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未提供对相关人员年度能力评价考核材料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  <w:lang w:eastAsia="zh-CN"/>
              </w:rPr>
            </w:pPr>
            <w:r>
              <w:rPr>
                <w:rFonts w:hint="eastAsia" w:eastAsia="方正仿宋简体"/>
                <w:b/>
                <w:lang w:eastAsia="zh-CN"/>
              </w:rPr>
              <w:t>对相关人员评价考核年度能力，并保存相关材料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  <w:lang w:eastAsia="zh-CN"/>
              </w:rPr>
            </w:pPr>
            <w:r>
              <w:rPr>
                <w:rFonts w:eastAsia="方正仿宋简体"/>
                <w:b/>
              </w:rPr>
              <w:t>关人员对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</w:t>
            </w:r>
            <w:r>
              <w:rPr>
                <w:rFonts w:hint="eastAsia" w:eastAsia="方正仿宋简体"/>
                <w:b/>
              </w:rPr>
              <w:t>条款培训不到位</w:t>
            </w:r>
            <w:r>
              <w:rPr>
                <w:rFonts w:hint="eastAsia" w:eastAsia="方正仿宋简体"/>
                <w:b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组织相关人员进行培训。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2020.3.30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检查管理体系其他环节是否有类似事件发生，经检查，无类似不符合发生。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纠正措施有效</w:t>
            </w:r>
            <w:r>
              <w:rPr>
                <w:rFonts w:hint="eastAsia" w:eastAsia="方正仿宋简体"/>
                <w:b/>
              </w:rPr>
              <w:t>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p>
      <w:pPr>
        <w:rPr>
          <w:rFonts w:hint="eastAsia" w:eastAsia="方正仿宋简体"/>
          <w:b/>
        </w:rPr>
      </w:pPr>
    </w:p>
    <w:p>
      <w:pPr>
        <w:rPr>
          <w:rFonts w:hint="eastAsia" w:eastAsia="方正仿宋简体"/>
          <w:b/>
        </w:rPr>
      </w:pPr>
      <w:bookmarkStart w:id="5" w:name="_GoBack"/>
      <w:bookmarkEnd w:id="5"/>
    </w:p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  <w:lang w:eastAsia="zh-CN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2746375</wp:posOffset>
            </wp:positionV>
            <wp:extent cx="3432810" cy="2743835"/>
            <wp:effectExtent l="0" t="0" r="8890" b="12065"/>
            <wp:wrapNone/>
            <wp:docPr id="3" name="图片 3" descr="babcfb8583ea40a1b09249833f7ec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abcfb8583ea40a1b09249833f7ec8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32810" cy="2743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方正仿宋简体"/>
          <w:b/>
          <w:lang w:eastAsia="zh-CN"/>
        </w:rPr>
        <w:drawing>
          <wp:inline distT="0" distB="0" distL="114300" distR="114300">
            <wp:extent cx="3573780" cy="2680970"/>
            <wp:effectExtent l="0" t="0" r="7620" b="11430"/>
            <wp:docPr id="2" name="图片 2" descr="4df151dad9cb9cf2f78739ec7c1c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df151dad9cb9cf2f78739ec7c1c69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3780" cy="268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方正仿宋简体"/>
          <w:b/>
        </w:rPr>
      </w:pPr>
    </w:p>
    <w:p>
      <w:pPr>
        <w:rPr>
          <w:rFonts w:hint="eastAsia" w:eastAsia="方正仿宋简体"/>
          <w:b/>
        </w:rPr>
      </w:pPr>
    </w:p>
    <w:p>
      <w:pPr>
        <w:rPr>
          <w:rFonts w:hint="eastAsia" w:eastAsia="方正仿宋简体"/>
          <w:b/>
        </w:rPr>
      </w:pPr>
    </w:p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  <w:lang w:eastAsia="zh-CN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2084705</wp:posOffset>
            </wp:positionV>
            <wp:extent cx="3808095" cy="2855595"/>
            <wp:effectExtent l="0" t="0" r="1905" b="1905"/>
            <wp:wrapNone/>
            <wp:docPr id="7" name="图片 7" descr="978adccef762eaec7a26340e33d5f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978adccef762eaec7a26340e33d5f8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08095" cy="2855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6886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88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688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688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6886"/>
        </w:tabs>
        <w:bidi w:val="0"/>
        <w:jc w:val="left"/>
        <w:rPr>
          <w:rFonts w:hint="eastAsia"/>
          <w:lang w:val="en-US" w:eastAsia="zh-CN"/>
        </w:rPr>
      </w:pPr>
    </w:p>
    <w:p>
      <w:pPr>
        <w:spacing w:line="560" w:lineRule="exact"/>
        <w:jc w:val="center"/>
        <w:rPr>
          <w:rFonts w:hint="eastAsia" w:eastAsia="宋体"/>
          <w:b/>
          <w:lang w:eastAsia="zh-CN"/>
        </w:rPr>
      </w:pPr>
      <w:r>
        <w:rPr>
          <w:rFonts w:hint="eastAsia"/>
          <w:b/>
          <w:bCs/>
          <w:sz w:val="28"/>
          <w:szCs w:val="28"/>
        </w:rPr>
        <w:tab/>
      </w:r>
      <w:r>
        <w:rPr>
          <w:rFonts w:hint="eastAsia"/>
          <w:b/>
          <w:bCs/>
          <w:sz w:val="28"/>
          <w:szCs w:val="28"/>
          <w:lang w:eastAsia="zh-CN"/>
        </w:rPr>
        <w:t>江西华章实业有限公司</w:t>
      </w:r>
    </w:p>
    <w:p>
      <w:pPr>
        <w:spacing w:after="120" w:line="560" w:lineRule="exact"/>
        <w:jc w:val="center"/>
      </w:pPr>
      <w:r>
        <w:rPr>
          <w:b/>
          <w:sz w:val="28"/>
        </w:rPr>
        <w:t xml:space="preserve">                 员工培训评价表</w:t>
      </w:r>
      <w:r>
        <w:rPr>
          <w:rFonts w:hint="eastAsia"/>
          <w:b/>
          <w:sz w:val="28"/>
        </w:rPr>
        <w:t xml:space="preserve">               N</w:t>
      </w:r>
      <w:r>
        <w:rPr>
          <w:b/>
          <w:sz w:val="28"/>
        </w:rPr>
        <w:t>o: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570"/>
        <w:gridCol w:w="362"/>
        <w:gridCol w:w="209"/>
        <w:gridCol w:w="571"/>
        <w:gridCol w:w="455"/>
        <w:gridCol w:w="456"/>
        <w:gridCol w:w="456"/>
        <w:gridCol w:w="237"/>
        <w:gridCol w:w="243"/>
        <w:gridCol w:w="480"/>
        <w:gridCol w:w="193"/>
        <w:gridCol w:w="287"/>
        <w:gridCol w:w="564"/>
        <w:gridCol w:w="564"/>
        <w:gridCol w:w="565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22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培训项目</w:t>
            </w:r>
          </w:p>
        </w:tc>
        <w:tc>
          <w:tcPr>
            <w:tcW w:w="6727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7.2条款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22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培训时间</w:t>
            </w:r>
          </w:p>
        </w:tc>
        <w:tc>
          <w:tcPr>
            <w:tcW w:w="6727" w:type="dxa"/>
            <w:gridSpan w:val="14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2020.3.30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22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  点</w:t>
            </w:r>
          </w:p>
        </w:tc>
        <w:tc>
          <w:tcPr>
            <w:tcW w:w="6727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公司会议室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22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培训讲师</w:t>
            </w:r>
          </w:p>
        </w:tc>
        <w:tc>
          <w:tcPr>
            <w:tcW w:w="6727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杨克勤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944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考核及评价记录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71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考评成绩</w:t>
            </w:r>
          </w:p>
        </w:tc>
        <w:tc>
          <w:tcPr>
            <w:tcW w:w="13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操作技能</w:t>
            </w:r>
          </w:p>
        </w:tc>
        <w:tc>
          <w:tcPr>
            <w:tcW w:w="144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质量意识</w:t>
            </w:r>
          </w:p>
        </w:tc>
        <w:tc>
          <w:tcPr>
            <w:tcW w:w="16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效果评价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8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好</w:t>
            </w:r>
          </w:p>
        </w:tc>
        <w:tc>
          <w:tcPr>
            <w:tcW w:w="5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</w:t>
            </w: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差</w:t>
            </w: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好</w:t>
            </w: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</w:t>
            </w: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差</w:t>
            </w: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好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</w:t>
            </w: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差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好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</w:t>
            </w: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差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顾克彪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★</w:t>
            </w:r>
          </w:p>
        </w:tc>
        <w:tc>
          <w:tcPr>
            <w:tcW w:w="57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★</w:t>
            </w: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★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★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杨克勤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jc w:val="left"/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944" w:type="dxa"/>
            <w:gridSpan w:val="17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综合评价：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以上人员经培训后，以口头问答的方式对其进行了考核，基本能明白公司文件的相关要求，培训达到预期的目的。：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评价人：</w:t>
            </w:r>
            <w:r>
              <w:rPr>
                <w:rFonts w:hint="eastAsia"/>
                <w:lang w:eastAsia="zh-CN"/>
              </w:rPr>
              <w:t>杨克勤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编 制</w:t>
            </w:r>
          </w:p>
        </w:tc>
        <w:tc>
          <w:tcPr>
            <w:tcW w:w="331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行政部</w:t>
            </w:r>
          </w:p>
        </w:tc>
        <w:tc>
          <w:tcPr>
            <w:tcW w:w="91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 核</w:t>
            </w:r>
          </w:p>
        </w:tc>
        <w:tc>
          <w:tcPr>
            <w:tcW w:w="342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杨克勤</w:t>
            </w:r>
          </w:p>
        </w:tc>
      </w:tr>
    </w:tbl>
    <w:p>
      <w:pPr>
        <w:spacing w:line="240" w:lineRule="atLeast"/>
        <w:rPr>
          <w:rFonts w:hint="eastAsia"/>
          <w:color w:val="0000FF"/>
        </w:rPr>
      </w:pPr>
    </w:p>
    <w:p>
      <w:pPr>
        <w:tabs>
          <w:tab w:val="left" w:pos="6886"/>
        </w:tabs>
        <w:bidi w:val="0"/>
        <w:jc w:val="left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2E4F0B"/>
    <w:rsid w:val="2D26316F"/>
    <w:rsid w:val="50C60F4B"/>
    <w:rsid w:val="782B06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小小</cp:lastModifiedBy>
  <cp:lastPrinted>2019-05-13T03:02:00Z</cp:lastPrinted>
  <dcterms:modified xsi:type="dcterms:W3CDTF">2020-03-31T07:43:53Z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