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江西华章实业有限公司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23.07.02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江西华章实业有限公司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江西省宜春市樟树市临江镇杨公路农贸市场办公室三楼</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江西省樟树市四特大道297号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顾克彪</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0791-7849999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吕年华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杨克勤</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环卫设备（垃圾桶、垃圾箱/垃圾分类亭）的生产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23.07.02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2019-04-20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rPr>
              <w:t>高管层（含员工代表）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内外部环境、风险识别、资源支持、管理评审等，与管理层有关的质量管理活动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119" w:type="dxa"/>
          </w:tcPr>
          <w:p>
            <w:pPr>
              <w:jc w:val="left"/>
              <w:rPr>
                <w:rFonts w:hint="default" w:ascii="宋体" w:eastAsia="宋体"/>
                <w:b/>
                <w:color w:val="000000"/>
                <w:sz w:val="20"/>
                <w:szCs w:val="20"/>
                <w:lang w:val="en-US" w:eastAsia="zh-CN"/>
              </w:rPr>
            </w:pPr>
            <w:r>
              <w:rPr>
                <w:rFonts w:hint="eastAsia" w:ascii="宋体" w:hAnsi="宋体"/>
                <w:color w:val="000000"/>
                <w:spacing w:val="-20"/>
                <w:sz w:val="20"/>
                <w:szCs w:val="20"/>
                <w:lang w:val="en-US" w:eastAsia="zh-CN"/>
              </w:rPr>
              <w:t>采购部</w:t>
            </w:r>
          </w:p>
        </w:tc>
        <w:tc>
          <w:tcPr>
            <w:tcW w:w="6804" w:type="dxa"/>
          </w:tcPr>
          <w:p>
            <w:pPr>
              <w:jc w:val="left"/>
              <w:rPr>
                <w:rFonts w:hint="eastAsia" w:ascii="宋体" w:hAnsi="宋体" w:eastAsia="宋体"/>
                <w:bCs/>
                <w:color w:val="000000"/>
                <w:spacing w:val="-20"/>
                <w:sz w:val="20"/>
                <w:szCs w:val="20"/>
                <w:lang w:val="en-US" w:eastAsia="zh-CN"/>
              </w:rPr>
            </w:pPr>
            <w:r>
              <w:rPr>
                <w:rFonts w:hint="eastAsia" w:ascii="宋体" w:hAnsi="宋体"/>
                <w:bCs/>
                <w:color w:val="000000"/>
                <w:spacing w:val="-20"/>
                <w:sz w:val="20"/>
                <w:szCs w:val="20"/>
              </w:rPr>
              <w:t>采购过程相关等过程及相应质量管理体系运行过程</w:t>
            </w:r>
            <w:r>
              <w:rPr>
                <w:rFonts w:hint="eastAsia" w:ascii="宋体" w:hAnsi="宋体"/>
                <w:bCs/>
                <w:color w:val="000000"/>
                <w:spacing w:val="-20"/>
                <w:sz w:val="20"/>
                <w:szCs w:val="20"/>
                <w:lang w:val="en-US" w:eastAsia="zh-CN"/>
              </w:rPr>
              <w:t>；</w:t>
            </w:r>
          </w:p>
          <w:p>
            <w:pPr>
              <w:jc w:val="left"/>
              <w:rPr>
                <w:rFonts w:ascii="宋体"/>
                <w:color w:val="000000"/>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rPr>
              <w:t>生产部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基础设施、过程环境、生产实</w:t>
            </w:r>
            <w:r>
              <w:rPr>
                <w:rFonts w:hint="eastAsia" w:ascii="宋体" w:hAnsi="宋体"/>
                <w:bCs/>
                <w:color w:val="000000"/>
                <w:spacing w:val="-20"/>
                <w:sz w:val="20"/>
                <w:szCs w:val="20"/>
                <w:lang w:val="en-US" w:eastAsia="zh-CN"/>
              </w:rPr>
              <w:t>原材料、产品过程、产品出厂的检验，</w:t>
            </w:r>
            <w:r>
              <w:rPr>
                <w:rFonts w:hint="eastAsia" w:ascii="宋体" w:hAnsi="宋体"/>
                <w:bCs/>
                <w:color w:val="000000"/>
                <w:spacing w:val="-20"/>
                <w:sz w:val="20"/>
                <w:szCs w:val="20"/>
              </w:rPr>
              <w:t>不合格品的管控现过程、产品和服务的要求、、监视和测量、纠正预防的确定</w:t>
            </w:r>
            <w:r>
              <w:rPr>
                <w:rFonts w:hint="eastAsia" w:ascii="宋体" w:hAnsi="宋体"/>
                <w:bCs/>
                <w:color w:val="000000"/>
                <w:spacing w:val="-20"/>
                <w:sz w:val="20"/>
                <w:szCs w:val="20"/>
                <w:lang w:eastAsia="zh-CN"/>
              </w:rPr>
              <w:t>，</w:t>
            </w:r>
            <w:r>
              <w:rPr>
                <w:rFonts w:hint="eastAsia" w:ascii="宋体" w:hAnsi="宋体"/>
                <w:bCs/>
                <w:color w:val="000000"/>
                <w:spacing w:val="-20"/>
                <w:sz w:val="20"/>
                <w:szCs w:val="20"/>
              </w:rPr>
              <w:t>质量管理体系运行过程控制；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default" w:ascii="宋体" w:eastAsia="宋体"/>
                <w:b/>
                <w:color w:val="000000"/>
                <w:szCs w:val="21"/>
                <w:lang w:val="en-US" w:eastAsia="zh-CN"/>
              </w:rPr>
            </w:pPr>
            <w:r>
              <w:rPr>
                <w:rFonts w:hint="eastAsia" w:ascii="宋体" w:hAnsi="宋体"/>
                <w:color w:val="000000"/>
                <w:spacing w:val="-20"/>
                <w:sz w:val="20"/>
                <w:szCs w:val="20"/>
                <w:lang w:val="en-US" w:eastAsia="zh-CN"/>
              </w:rPr>
              <w:t>行政部</w:t>
            </w:r>
          </w:p>
        </w:tc>
        <w:tc>
          <w:tcPr>
            <w:tcW w:w="6804" w:type="dxa"/>
          </w:tcPr>
          <w:p>
            <w:pPr>
              <w:jc w:val="left"/>
              <w:rPr>
                <w:rFonts w:ascii="宋体"/>
                <w:b/>
                <w:color w:val="000000"/>
                <w:spacing w:val="-20"/>
                <w:sz w:val="20"/>
                <w:szCs w:val="20"/>
                <w:u w:val="single"/>
              </w:rPr>
            </w:pPr>
            <w:r>
              <w:rPr>
                <w:rFonts w:hint="eastAsia" w:ascii="宋体" w:hAnsi="宋体"/>
                <w:bCs/>
                <w:color w:val="000000"/>
                <w:spacing w:val="-20"/>
                <w:sz w:val="20"/>
                <w:szCs w:val="20"/>
              </w:rPr>
              <w:t>人力资源管理过程；资源提供与管理过程控制；内外部信息交流过程；内审管理；内外部信息交流、等过程及相应质量管理体系运行过程；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销售部</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rPr>
              <w:t>销售过程、客户满意等过程及相应质量管理体系运行过程；</w:t>
            </w: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spacing w:line="360" w:lineRule="auto"/>
        <w:ind w:left="-137" w:leftChars="-337" w:hanging="571" w:hangingChars="271"/>
        <w:rPr>
          <w:b/>
          <w:color w:val="000000"/>
          <w:szCs w:val="21"/>
        </w:rPr>
      </w:pPr>
      <w:r>
        <w:rPr>
          <w:rFonts w:hint="eastAsia"/>
          <w:b/>
          <w:color w:val="000000"/>
          <w:szCs w:val="21"/>
        </w:rPr>
        <w:t>4</w:t>
      </w:r>
      <w:r>
        <w:rPr>
          <w:b/>
          <w:color w:val="000000"/>
          <w:szCs w:val="21"/>
        </w:rPr>
        <w:t xml:space="preserve">. </w:t>
      </w:r>
      <w:r>
        <w:rPr>
          <w:rFonts w:hint="eastAsia"/>
          <w:b/>
          <w:color w:val="000000"/>
          <w:szCs w:val="21"/>
        </w:rPr>
        <w:t>本次审核覆盖时期：</w:t>
      </w:r>
    </w:p>
    <w:p>
      <w:pPr>
        <w:spacing w:line="360" w:lineRule="auto"/>
        <w:ind w:left="-191" w:leftChars="-337" w:hanging="517" w:hangingChars="271"/>
        <w:rPr>
          <w:b/>
          <w:color w:val="000000"/>
          <w:spacing w:val="-10"/>
          <w:szCs w:val="21"/>
        </w:rPr>
      </w:pPr>
      <w:r>
        <w:rPr>
          <w:rFonts w:hint="eastAsia" w:ascii="宋体" w:hAnsi="宋体"/>
          <w:b/>
          <w:color w:val="000000"/>
          <w:spacing w:val="-10"/>
          <w:szCs w:val="21"/>
        </w:rPr>
        <w:t>▇</w:t>
      </w:r>
      <w:r>
        <w:rPr>
          <w:rFonts w:hint="eastAsia"/>
          <w:b/>
          <w:color w:val="000000"/>
          <w:spacing w:val="-10"/>
          <w:szCs w:val="21"/>
        </w:rPr>
        <w:t>体系运行开始的</w:t>
      </w:r>
      <w:r>
        <w:rPr>
          <w:b/>
          <w:color w:val="000000"/>
          <w:spacing w:val="-10"/>
          <w:szCs w:val="21"/>
        </w:rPr>
        <w:t>2019.</w:t>
      </w:r>
      <w:r>
        <w:rPr>
          <w:rFonts w:hint="eastAsia"/>
          <w:b/>
          <w:color w:val="000000"/>
          <w:spacing w:val="-10"/>
          <w:szCs w:val="21"/>
          <w:lang w:val="en-US" w:eastAsia="zh-CN"/>
        </w:rPr>
        <w:t>5.20</w:t>
      </w:r>
      <w:r>
        <w:rPr>
          <w:rFonts w:hint="eastAsia"/>
          <w:b/>
          <w:color w:val="000000"/>
          <w:spacing w:val="-10"/>
          <w:szCs w:val="21"/>
        </w:rPr>
        <w:t>至</w:t>
      </w:r>
      <w:r>
        <w:rPr>
          <w:rFonts w:hint="eastAsia"/>
          <w:b/>
          <w:color w:val="000000"/>
          <w:spacing w:val="-10"/>
          <w:szCs w:val="21"/>
          <w:lang w:val="en-US" w:eastAsia="zh-CN"/>
        </w:rPr>
        <w:t>2020</w:t>
      </w:r>
      <w:r>
        <w:rPr>
          <w:rFonts w:hint="eastAsia"/>
          <w:b/>
          <w:color w:val="000000"/>
          <w:spacing w:val="-10"/>
          <w:szCs w:val="21"/>
        </w:rPr>
        <w:t>年</w:t>
      </w:r>
      <w:r>
        <w:rPr>
          <w:rFonts w:hint="eastAsia"/>
          <w:b/>
          <w:color w:val="000000"/>
          <w:spacing w:val="-10"/>
          <w:szCs w:val="21"/>
          <w:lang w:val="en-US" w:eastAsia="zh-CN"/>
        </w:rPr>
        <w:t>3</w:t>
      </w:r>
      <w:r>
        <w:rPr>
          <w:rFonts w:hint="eastAsia"/>
          <w:b/>
          <w:color w:val="000000"/>
          <w:spacing w:val="-10"/>
          <w:szCs w:val="21"/>
        </w:rPr>
        <w:t>月2</w:t>
      </w:r>
      <w:r>
        <w:rPr>
          <w:rFonts w:hint="eastAsia"/>
          <w:b/>
          <w:color w:val="000000"/>
          <w:spacing w:val="-10"/>
          <w:szCs w:val="21"/>
          <w:lang w:val="en-US" w:eastAsia="zh-CN"/>
        </w:rPr>
        <w:t>8</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rFonts w:hint="eastAsia"/>
          <w:b/>
          <w:color w:val="000000"/>
          <w:spacing w:val="-10"/>
          <w:szCs w:val="21"/>
        </w:rPr>
        <w:t>5</w:t>
      </w:r>
      <w:r>
        <w:rPr>
          <w:b/>
          <w:color w:val="000000"/>
          <w:spacing w:val="-10"/>
          <w:szCs w:val="21"/>
        </w:rPr>
        <w:t xml:space="preserve">. </w:t>
      </w:r>
      <w:r>
        <w:rPr>
          <w:rFonts w:hint="eastAsia"/>
          <w:b/>
          <w:color w:val="000000"/>
          <w:spacing w:val="-10"/>
          <w:szCs w:val="21"/>
        </w:rPr>
        <w:t>完成情况说明</w:t>
      </w:r>
      <w:r>
        <w:rPr>
          <w:b/>
          <w:color w:val="000000"/>
          <w:spacing w:val="-10"/>
          <w:szCs w:val="21"/>
        </w:rPr>
        <w:t>:</w:t>
      </w:r>
    </w:p>
    <w:p>
      <w:pPr>
        <w:spacing w:line="360" w:lineRule="auto"/>
        <w:ind w:left="-191" w:leftChars="-337" w:hanging="517" w:hangingChars="271"/>
        <w:rPr>
          <w:b/>
          <w:color w:val="000000"/>
          <w:spacing w:val="-10"/>
          <w:szCs w:val="21"/>
        </w:rPr>
      </w:pPr>
      <w:r>
        <w:rPr>
          <w:rFonts w:hint="eastAsia" w:ascii="宋体" w:hAnsi="宋体"/>
          <w:b/>
          <w:color w:val="000000"/>
          <w:spacing w:val="-10"/>
          <w:szCs w:val="21"/>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spacing w:line="240" w:lineRule="auto"/>
              <w:ind w:firstLine="400" w:firstLineChars="200"/>
              <w:rPr>
                <w:szCs w:val="21"/>
              </w:rPr>
            </w:pPr>
            <w:r>
              <w:rPr>
                <w:rFonts w:hint="eastAsia" w:ascii="宋体" w:hAnsi="宋体"/>
                <w:color w:val="000000"/>
                <w:sz w:val="20"/>
                <w:szCs w:val="20"/>
              </w:rPr>
              <w:t>公司</w:t>
            </w:r>
            <w:r>
              <w:rPr>
                <w:rFonts w:hint="eastAsia"/>
                <w:szCs w:val="21"/>
              </w:rPr>
              <w:t>成立于</w:t>
            </w:r>
            <w:r>
              <w:rPr>
                <w:rFonts w:hint="eastAsia"/>
                <w:szCs w:val="21"/>
                <w:lang w:val="en-US" w:eastAsia="zh-CN"/>
              </w:rPr>
              <w:t>2014</w:t>
            </w:r>
            <w:r>
              <w:rPr>
                <w:rFonts w:hint="eastAsia"/>
                <w:szCs w:val="21"/>
              </w:rPr>
              <w:t>年，座落在</w:t>
            </w:r>
            <w:bookmarkStart w:id="20" w:name="生产地址"/>
            <w:r>
              <w:rPr>
                <w:rFonts w:asciiTheme="minorEastAsia" w:hAnsiTheme="minorEastAsia" w:eastAsiaTheme="minorEastAsia"/>
                <w:sz w:val="20"/>
              </w:rPr>
              <w:t>江西省樟树市城北工业园</w:t>
            </w:r>
            <w:bookmarkEnd w:id="20"/>
            <w:r>
              <w:rPr>
                <w:rFonts w:hint="eastAsia"/>
                <w:szCs w:val="21"/>
              </w:rPr>
              <w:t>，是一家专业从事</w:t>
            </w:r>
            <w:r>
              <w:rPr>
                <w:sz w:val="20"/>
              </w:rPr>
              <w:t>环卫设备（垃圾桶、垃圾箱/垃圾分类亭）的生产</w:t>
            </w:r>
            <w:r>
              <w:rPr>
                <w:rFonts w:hint="eastAsia"/>
                <w:szCs w:val="21"/>
                <w:lang w:val="en-US" w:eastAsia="zh-CN"/>
              </w:rPr>
              <w:t>的</w:t>
            </w:r>
            <w:r>
              <w:rPr>
                <w:rFonts w:hint="eastAsia"/>
                <w:szCs w:val="21"/>
              </w:rPr>
              <w:t>民营企业，企业类型为有限责任公司，法定代表人</w:t>
            </w:r>
            <w:r>
              <w:rPr>
                <w:rFonts w:hint="eastAsia"/>
                <w:szCs w:val="21"/>
                <w:lang w:val="en-US" w:eastAsia="zh-CN"/>
              </w:rPr>
              <w:t>吕年华</w:t>
            </w:r>
            <w:r>
              <w:rPr>
                <w:rFonts w:hint="eastAsia"/>
                <w:szCs w:val="21"/>
              </w:rPr>
              <w:t>。</w:t>
            </w:r>
          </w:p>
          <w:p>
            <w:pPr>
              <w:spacing w:line="240" w:lineRule="auto"/>
              <w:ind w:firstLine="420" w:firstLineChars="200"/>
              <w:rPr>
                <w:szCs w:val="21"/>
              </w:rPr>
            </w:pPr>
            <w:r>
              <w:rPr>
                <w:rFonts w:hint="eastAsia"/>
                <w:szCs w:val="21"/>
              </w:rPr>
              <w:t>公司现有员工</w:t>
            </w:r>
            <w:r>
              <w:rPr>
                <w:rFonts w:hint="eastAsia"/>
                <w:szCs w:val="21"/>
                <w:lang w:val="en-US" w:eastAsia="zh-CN"/>
              </w:rPr>
              <w:t>33</w:t>
            </w:r>
            <w:r>
              <w:rPr>
                <w:rFonts w:hint="eastAsia"/>
                <w:szCs w:val="21"/>
              </w:rPr>
              <w:t>人，下设</w:t>
            </w:r>
            <w:r>
              <w:rPr>
                <w:rFonts w:hint="eastAsia"/>
                <w:szCs w:val="21"/>
                <w:lang w:val="en-US" w:eastAsia="zh-CN"/>
              </w:rPr>
              <w:t>行政部</w:t>
            </w:r>
            <w:r>
              <w:rPr>
                <w:rFonts w:hint="eastAsia"/>
                <w:szCs w:val="21"/>
              </w:rPr>
              <w:t>、</w:t>
            </w:r>
            <w:r>
              <w:rPr>
                <w:rFonts w:hint="eastAsia"/>
                <w:szCs w:val="21"/>
                <w:lang w:val="en-US" w:eastAsia="zh-CN"/>
              </w:rPr>
              <w:t>采购</w:t>
            </w:r>
            <w:r>
              <w:rPr>
                <w:rFonts w:hint="eastAsia"/>
                <w:szCs w:val="21"/>
              </w:rPr>
              <w:t>部、</w:t>
            </w:r>
            <w:r>
              <w:rPr>
                <w:rFonts w:hint="eastAsia"/>
                <w:szCs w:val="21"/>
                <w:lang w:val="en-US" w:eastAsia="zh-CN"/>
              </w:rPr>
              <w:t>销售部</w:t>
            </w:r>
            <w:r>
              <w:rPr>
                <w:rFonts w:hint="eastAsia"/>
                <w:szCs w:val="21"/>
              </w:rPr>
              <w:t>生产部，拥有完整的生产、检测、营销、售后网络。</w:t>
            </w:r>
          </w:p>
          <w:p>
            <w:pPr>
              <w:spacing w:line="240" w:lineRule="auto"/>
              <w:ind w:firstLine="420" w:firstLineChars="200"/>
              <w:rPr>
                <w:rFonts w:ascii="宋体" w:cs="宋体"/>
                <w:szCs w:val="21"/>
              </w:rPr>
            </w:pPr>
            <w:r>
              <w:rPr>
                <w:rFonts w:hint="eastAsia" w:ascii="宋体" w:hAnsi="宋体" w:cs="宋体"/>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auto"/>
              <w:ind w:firstLine="420" w:firstLineChars="200"/>
              <w:rPr>
                <w:b/>
                <w:color w:val="000000"/>
                <w:sz w:val="20"/>
                <w:szCs w:val="20"/>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t>2</w:t>
            </w:r>
            <w:r>
              <w:rPr>
                <w:rFonts w:hint="eastAsia"/>
              </w:rPr>
              <w:t>、相关方需求和期望识别情况</w:t>
            </w:r>
          </w:p>
          <w:p>
            <w:pPr>
              <w:tabs>
                <w:tab w:val="left" w:pos="180"/>
                <w:tab w:val="left" w:pos="360"/>
                <w:tab w:val="left" w:pos="1080"/>
                <w:tab w:val="center" w:pos="4620"/>
              </w:tabs>
              <w:spacing w:line="276" w:lineRule="auto"/>
              <w:ind w:firstLine="420" w:firstLineChars="200"/>
              <w:rPr>
                <w:rFonts w:ascii="宋体"/>
                <w:szCs w:val="21"/>
              </w:rPr>
            </w:pPr>
            <w:r>
              <w:rPr>
                <w:rFonts w:hint="eastAsia" w:cs="宋体"/>
              </w:rPr>
              <w:t>在公司运营过程中充分考虑相关方方面的期望或要求，</w:t>
            </w:r>
            <w:r>
              <w:rPr>
                <w:rFonts w:hint="eastAsia" w:ascii="宋体" w:hAnsi="宋体"/>
                <w:szCs w:val="21"/>
              </w:rPr>
              <w:t>已识别公司的相关方涉及到顾客、最终用户、业主、股东、银行、外部供应商、员工、法律法规监管机构等。</w:t>
            </w:r>
          </w:p>
          <w:p>
            <w:pPr>
              <w:spacing w:line="276" w:lineRule="auto"/>
              <w:ind w:firstLine="315" w:firstLineChars="150"/>
              <w:jc w:val="left"/>
              <w:rPr>
                <w:rFonts w:ascii="宋体"/>
                <w:szCs w:val="21"/>
              </w:rPr>
            </w:pPr>
            <w:r>
              <w:rPr>
                <w:rFonts w:hint="eastAsia" w:ascii="宋体" w:hAnsi="宋体" w:cs="宋体"/>
                <w:szCs w:val="21"/>
                <w:lang w:val="en-US" w:eastAsia="zh-CN"/>
              </w:rPr>
              <w:t>供销部</w:t>
            </w:r>
            <w:r>
              <w:rPr>
                <w:rFonts w:hint="eastAsia" w:ascii="宋体" w:hAnsi="宋体" w:cs="宋体"/>
                <w:szCs w:val="21"/>
              </w:rPr>
              <w:t>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宋体" w:cs="宋体"/>
                <w:szCs w:val="21"/>
              </w:rPr>
            </w:pPr>
            <w:r>
              <w:rPr>
                <w:rFonts w:hint="eastAsia" w:ascii="宋体" w:hAnsi="宋体" w:cs="宋体"/>
                <w:szCs w:val="21"/>
              </w:rPr>
              <w:t>与公司高管交流，内外部相关方需求分析到位。口头交流。</w:t>
            </w:r>
          </w:p>
          <w:p>
            <w:pPr>
              <w:spacing w:line="240" w:lineRule="exact"/>
              <w:rPr>
                <w:b/>
                <w:color w:val="000000"/>
                <w:sz w:val="20"/>
                <w:szCs w:val="20"/>
              </w:rPr>
            </w:pPr>
            <w:r>
              <w:rPr>
                <w:rFonts w:hint="eastAsia" w:ascii="宋体" w:hAnsi="宋体" w:cs="宋体"/>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ascii="宋体" w:hAnsi="宋体"/>
                <w:b/>
                <w:color w:val="000000"/>
                <w:spacing w:val="-1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b/>
                <w:color w:val="000000"/>
                <w:spacing w:val="-10"/>
                <w:szCs w:val="21"/>
              </w:rPr>
              <w:t>□</w:t>
            </w:r>
            <w:r>
              <w:rPr>
                <w:rFonts w:hint="eastAsia" w:ascii="宋体" w:hAnsi="宋体"/>
                <w:b/>
                <w:color w:val="000000"/>
                <w:sz w:val="20"/>
                <w:szCs w:val="20"/>
              </w:rPr>
              <w:t>环境</w:t>
            </w:r>
            <w:r>
              <w:rPr>
                <w:rFonts w:ascii="宋体" w:hAnsi="宋体"/>
                <w:b/>
                <w:color w:val="000000"/>
                <w:sz w:val="20"/>
                <w:szCs w:val="20"/>
              </w:rPr>
              <w:t>/</w:t>
            </w:r>
            <w:r>
              <w:rPr>
                <w:rFonts w:hint="eastAsia"/>
                <w:b/>
                <w:color w:val="000000"/>
                <w:spacing w:val="-10"/>
                <w:szCs w:val="21"/>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400" w:lineRule="exact"/>
              <w:ind w:firstLine="420" w:firstLineChars="200"/>
              <w:rPr>
                <w:rFonts w:ascii="宋体" w:hAnsi="宋体" w:cs="宋体"/>
                <w:szCs w:val="21"/>
              </w:rPr>
            </w:pPr>
            <w:r>
              <w:rPr>
                <w:rFonts w:hint="eastAsia" w:ascii="宋体" w:hAnsi="宋体" w:cs="宋体"/>
                <w:szCs w:val="21"/>
              </w:rPr>
              <w:t>公司</w:t>
            </w:r>
            <w:r>
              <w:rPr>
                <w:rFonts w:hint="eastAsia" w:ascii="宋体" w:hAnsi="宋体" w:cs="宋体"/>
                <w:szCs w:val="21"/>
                <w:lang w:val="en-US" w:eastAsia="zh-CN"/>
              </w:rPr>
              <w:t>的</w:t>
            </w:r>
            <w:r>
              <w:rPr>
                <w:rFonts w:hint="eastAsia" w:ascii="宋体" w:hAnsi="宋体" w:cs="宋体"/>
                <w:szCs w:val="21"/>
              </w:rPr>
              <w:t>管理方针是：</w:t>
            </w:r>
            <w:r>
              <w:rPr>
                <w:rFonts w:hint="eastAsia" w:ascii="宋体" w:hAnsi="宋体"/>
                <w:spacing w:val="20"/>
                <w:sz w:val="21"/>
                <w:szCs w:val="21"/>
              </w:rPr>
              <w:t>质量至上、持续创新、诚实守信、顾客至上 预防为主，降低风险；遵章守法，创造和谐</w:t>
            </w:r>
            <w:r>
              <w:rPr>
                <w:rFonts w:hint="eastAsia" w:ascii="宋体" w:hAnsi="宋体"/>
                <w:sz w:val="28"/>
              </w:rPr>
              <w:t>。</w:t>
            </w:r>
            <w:r>
              <w:rPr>
                <w:rFonts w:hint="eastAsia" w:ascii="宋体" w:hAnsi="宋体" w:cs="宋体"/>
                <w:szCs w:val="21"/>
              </w:rPr>
              <w:t xml:space="preserve"> </w:t>
            </w:r>
          </w:p>
          <w:p>
            <w:pPr>
              <w:ind w:firstLine="420" w:firstLineChars="200"/>
              <w:rPr>
                <w:rFonts w:ascii="宋体" w:cs="宋体"/>
                <w:szCs w:val="21"/>
              </w:rPr>
            </w:pPr>
            <w:r>
              <w:rPr>
                <w:rFonts w:hint="eastAsia" w:ascii="宋体" w:hAnsi="宋体" w:cs="宋体"/>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22" w:firstLineChars="20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ind w:firstLine="420" w:firstLineChars="200"/>
              <w:rPr>
                <w:rFonts w:asci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20" w:firstLineChars="200"/>
              <w:rPr>
                <w:rFonts w:ascii="宋体" w:cs="宋体"/>
                <w:szCs w:val="21"/>
              </w:rPr>
            </w:pPr>
            <w:r>
              <w:rPr>
                <w:rFonts w:hint="eastAsia" w:ascii="宋体" w:hAnsi="宋体" w:cs="宋体"/>
                <w:szCs w:val="21"/>
              </w:rPr>
              <w:t>提供“风险与机遇评价与应对策划表”，按照生产、销售服务、采购、支持过程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20" w:firstLineChars="200"/>
              <w:rPr>
                <w:rFonts w:ascii="宋体" w:cs="宋体"/>
                <w:szCs w:val="21"/>
              </w:rPr>
            </w:pPr>
            <w:r>
              <w:rPr>
                <w:rFonts w:hint="eastAsia" w:ascii="宋体" w:hAnsi="宋体" w:cs="宋体"/>
                <w:szCs w:val="21"/>
              </w:rPr>
              <w:t>风险机遇识别基本充分，应对风险和机遇的措施基本适宜。</w:t>
            </w:r>
          </w:p>
          <w:p>
            <w:pPr>
              <w:spacing w:line="240" w:lineRule="exact"/>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质量管理体系过程有：</w:t>
            </w:r>
            <w:r>
              <w:rPr>
                <w:rFonts w:hint="eastAsia" w:ascii="宋体" w:hAnsi="宋体"/>
                <w:b/>
                <w:color w:val="000000"/>
                <w:sz w:val="20"/>
                <w:szCs w:val="20"/>
                <w:lang w:val="en-US" w:eastAsia="zh-CN"/>
              </w:rPr>
              <w:t>下料、机加工、焊接、喷涂、组装等过程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焊接</w:t>
            </w:r>
            <w:r>
              <w:rPr>
                <w:rFonts w:hint="eastAsia" w:ascii="宋体" w:hAnsi="宋体"/>
                <w:b/>
                <w:color w:val="000000"/>
                <w:sz w:val="20"/>
                <w:szCs w:val="20"/>
                <w:u w:val="single"/>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rPr>
              <w:t>：</w:t>
            </w:r>
            <w:r>
              <w:rPr>
                <w:rFonts w:hint="eastAsia" w:ascii="宋体" w:hAnsi="宋体"/>
                <w:b/>
                <w:color w:val="000000"/>
                <w:sz w:val="20"/>
                <w:szCs w:val="20"/>
                <w:lang w:val="en-US" w:eastAsia="zh-CN"/>
              </w:rPr>
              <w:t>焊接</w:t>
            </w:r>
            <w:r>
              <w:rPr>
                <w:rFonts w:hint="eastAsia" w:ascii="宋体" w:hAnsi="宋体"/>
                <w:b/>
                <w:color w:val="000000"/>
                <w:sz w:val="20"/>
                <w:szCs w:val="20"/>
                <w:u w:val="single"/>
              </w:rPr>
              <w:t>过程</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hint="eastAsia" w:ascii="宋体" w:hAnsi="宋体"/>
                <w:b/>
                <w:color w:val="000000"/>
                <w:sz w:val="20"/>
                <w:szCs w:val="20"/>
                <w:u w:val="single"/>
              </w:rPr>
              <w:t>该公司按照国标/行标及客户技术要求生产销售，不需要再进行设计和开发。</w:t>
            </w:r>
            <w:r>
              <w:rPr>
                <w:rFonts w:ascii="宋体" w:hAnsi="宋体"/>
                <w:b/>
                <w:color w:val="000000"/>
                <w:sz w:val="20"/>
                <w:szCs w:val="20"/>
              </w:rPr>
              <w:t xml:space="preserve">             </w:t>
            </w:r>
          </w:p>
          <w:p>
            <w:pPr>
              <w:tabs>
                <w:tab w:val="left" w:pos="540"/>
              </w:tabs>
              <w:spacing w:line="300" w:lineRule="exact"/>
              <w:ind w:left="211" w:hanging="211" w:hangingChars="10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hint="eastAsia" w:ascii="宋体" w:hAnsi="宋体"/>
                <w:b/>
                <w:color w:val="000000" w:themeColor="text1"/>
                <w:spacing w:val="-12"/>
                <w:szCs w:val="21"/>
              </w:rPr>
              <w:t>环境因素/</w:t>
            </w:r>
          </w:p>
          <w:p>
            <w:pPr>
              <w:rPr>
                <w:rFonts w:ascii="宋体" w:hAnsi="宋体"/>
                <w:b/>
                <w:color w:val="000000" w:themeColor="text1"/>
                <w:spacing w:val="-8"/>
                <w:szCs w:val="21"/>
              </w:rPr>
            </w:pPr>
            <w:r>
              <w:rPr>
                <w:rFonts w:hint="eastAsia" w:ascii="宋体" w:hAnsi="宋体"/>
                <w:b/>
                <w:color w:val="000000" w:themeColor="text1"/>
                <w:szCs w:val="21"/>
              </w:rPr>
              <w:t>（</w:t>
            </w:r>
            <w:r>
              <w:rPr>
                <w:rFonts w:hint="eastAsia" w:ascii="宋体" w:hAnsi="宋体"/>
                <w:b/>
                <w:color w:val="000000" w:themeColor="text1"/>
                <w:spacing w:val="-8"/>
                <w:szCs w:val="21"/>
              </w:rPr>
              <w:t>环境因素</w:t>
            </w:r>
            <w:r>
              <w:rPr>
                <w:rFonts w:hint="eastAsia" w:ascii="宋体" w:hAnsi="宋体"/>
                <w:b/>
                <w:color w:val="000000" w:themeColor="text1"/>
                <w:szCs w:val="21"/>
              </w:rPr>
              <w:t>辨识是否充分、重要环境因素评价合理性，</w:t>
            </w:r>
            <w:r>
              <w:rPr>
                <w:rFonts w:hint="eastAsia" w:ascii="宋体" w:hAnsi="宋体"/>
                <w:b/>
                <w:color w:val="000000" w:themeColor="text1"/>
                <w:spacing w:val="-8"/>
                <w:szCs w:val="21"/>
              </w:rPr>
              <w:t>以及环境因素动态变更的及时性等）</w:t>
            </w:r>
          </w:p>
          <w:p>
            <w:pPr>
              <w:pStyle w:val="3"/>
              <w:ind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pStyle w:val="3"/>
              <w:ind w:firstLine="402" w:firstLineChars="200"/>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pStyle w:val="3"/>
              <w:ind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ascii="宋体" w:hAnsi="宋体"/>
                <w:b/>
                <w:color w:val="000000"/>
                <w:szCs w:val="21"/>
              </w:rPr>
              <w:t>法律法规的宣传方式：</w:t>
            </w:r>
            <w:r>
              <w:rPr>
                <w:rFonts w:hint="eastAsia" w:ascii="宋体" w:hAnsi="宋体" w:cs="宋体"/>
                <w:szCs w:val="21"/>
              </w:rPr>
              <w:t>通过培训、开会、发文件等形式将法律法规要求传达给了员工和相关方。</w:t>
            </w: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ind w:firstLine="420" w:firstLineChars="200"/>
              <w:rPr>
                <w:rFonts w:ascii="宋体" w:cs="宋体"/>
                <w:szCs w:val="21"/>
              </w:rPr>
            </w:pPr>
            <w:r>
              <w:rPr>
                <w:rFonts w:hint="eastAsia" w:ascii="宋体" w:hAnsi="宋体" w:cs="宋体"/>
                <w:szCs w:val="21"/>
              </w:rPr>
              <w:t>总经理负责组织制定公司的管理目标，并在公司各部门进行分解，制定时考虑了公司的过程及其风险和机遇。</w:t>
            </w:r>
          </w:p>
          <w:p>
            <w:pPr>
              <w:rPr>
                <w:rFonts w:ascii="宋体" w:hAnsi="宋体" w:cs="宋体"/>
                <w:szCs w:val="21"/>
              </w:rPr>
            </w:pPr>
            <w:r>
              <w:rPr>
                <w:rFonts w:hint="eastAsia" w:ascii="宋体" w:hAnsi="宋体" w:cs="宋体"/>
                <w:szCs w:val="21"/>
              </w:rPr>
              <w:t>质量目标：</w:t>
            </w:r>
          </w:p>
          <w:p>
            <w:pPr>
              <w:spacing w:line="400" w:lineRule="exact"/>
              <w:ind w:firstLine="500" w:firstLineChars="200"/>
              <w:rPr>
                <w:rFonts w:hint="eastAsia" w:ascii="宋体" w:hAnsi="宋体"/>
                <w:spacing w:val="20"/>
                <w:sz w:val="21"/>
                <w:szCs w:val="21"/>
              </w:rPr>
            </w:pPr>
            <w:r>
              <w:rPr>
                <w:rFonts w:hint="eastAsia" w:ascii="宋体" w:hAnsi="宋体"/>
                <w:spacing w:val="20"/>
                <w:sz w:val="21"/>
                <w:szCs w:val="21"/>
              </w:rPr>
              <w:t>成品一次交验合格率≥97%；</w:t>
            </w:r>
          </w:p>
          <w:p>
            <w:pPr>
              <w:spacing w:line="400" w:lineRule="exact"/>
              <w:ind w:firstLine="500" w:firstLineChars="200"/>
              <w:rPr>
                <w:rFonts w:ascii="宋体" w:hAnsi="宋体"/>
                <w:spacing w:val="20"/>
                <w:sz w:val="21"/>
                <w:szCs w:val="21"/>
              </w:rPr>
            </w:pPr>
            <w:r>
              <w:rPr>
                <w:rFonts w:hint="eastAsia" w:ascii="宋体" w:hAnsi="宋体"/>
                <w:spacing w:val="20"/>
                <w:sz w:val="21"/>
                <w:szCs w:val="21"/>
              </w:rPr>
              <w:t>顾客满意度≥95分 ；</w:t>
            </w:r>
          </w:p>
          <w:p>
            <w:pPr>
              <w:spacing w:line="240" w:lineRule="exact"/>
              <w:rPr>
                <w:rFonts w:hint="default" w:ascii="宋体" w:hAnsi="宋体" w:eastAsia="宋体" w:cs="宋体"/>
                <w:szCs w:val="21"/>
                <w:lang w:val="en-US" w:eastAsia="zh-CN"/>
              </w:rPr>
            </w:pPr>
            <w:r>
              <w:rPr>
                <w:rFonts w:hint="eastAsia" w:ascii="宋体" w:hAnsi="宋体" w:cs="宋体"/>
                <w:szCs w:val="21"/>
              </w:rPr>
              <w:t>以上目标指标均已完成，详见各部门记录。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3"/>
              </w:numPr>
              <w:rPr>
                <w:rFonts w:ascii="宋体" w:cs="宋体"/>
                <w:szCs w:val="21"/>
              </w:rPr>
            </w:pPr>
            <w:r>
              <w:rPr>
                <w:rFonts w:hint="eastAsia" w:ascii="宋体" w:hAnsi="宋体" w:cs="宋体"/>
                <w:szCs w:val="21"/>
              </w:rPr>
              <w:t>管理手册</w:t>
            </w:r>
            <w:r>
              <w:rPr>
                <w:rFonts w:hint="eastAsia"/>
                <w:lang w:val="en-US" w:eastAsia="zh-CN"/>
              </w:rPr>
              <w:t>A0</w:t>
            </w:r>
            <w:r>
              <w:rPr>
                <w:rFonts w:hint="eastAsia" w:ascii="宋体" w:hAnsi="宋体"/>
                <w:bCs/>
                <w:szCs w:val="21"/>
              </w:rPr>
              <w:t>版</w:t>
            </w:r>
            <w:r>
              <w:rPr>
                <w:rFonts w:hint="eastAsia" w:ascii="宋体" w:hAnsi="宋体" w:cs="宋体"/>
                <w:szCs w:val="21"/>
              </w:rPr>
              <w:t>，发布时间：</w:t>
            </w:r>
            <w:r>
              <w:rPr>
                <w:rFonts w:ascii="宋体" w:hAnsi="宋体" w:cs="宋体"/>
                <w:szCs w:val="21"/>
              </w:rPr>
              <w:t>2019.</w:t>
            </w:r>
            <w:r>
              <w:rPr>
                <w:rFonts w:hint="eastAsia" w:ascii="宋体" w:hAnsi="宋体" w:cs="宋体"/>
                <w:szCs w:val="21"/>
                <w:lang w:val="en-US" w:eastAsia="zh-CN"/>
              </w:rPr>
              <w:t>5.20</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2019.</w:t>
            </w:r>
            <w:r>
              <w:rPr>
                <w:rFonts w:hint="eastAsia" w:ascii="宋体" w:hAnsi="宋体" w:cs="宋体"/>
                <w:szCs w:val="21"/>
                <w:lang w:val="en-US" w:eastAsia="zh-CN"/>
              </w:rPr>
              <w:t>5.20</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ascii="宋体" w:hAnsi="宋体" w:cs="宋体"/>
                <w:szCs w:val="21"/>
              </w:rPr>
              <w:t>2</w:t>
            </w:r>
            <w:r>
              <w:rPr>
                <w:rFonts w:hint="eastAsia" w:ascii="宋体" w:hAnsi="宋体" w:cs="宋体"/>
                <w:szCs w:val="21"/>
                <w:lang w:val="en-US" w:eastAsia="zh-CN"/>
              </w:rPr>
              <w:t>7</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编制了《文件控制程序》，用于对管理体系文件，符合标准要求。</w:t>
            </w:r>
          </w:p>
          <w:p>
            <w:pPr>
              <w:ind w:firstLine="420" w:firstLineChars="200"/>
            </w:pPr>
            <w:r>
              <w:rPr>
                <w:rFonts w:hint="eastAsia"/>
              </w:rPr>
              <w:t>查</w:t>
            </w:r>
            <w:r>
              <w:rPr>
                <w:rFonts w:hint="eastAsia"/>
                <w:lang w:val="en-US" w:eastAsia="zh-CN"/>
              </w:rPr>
              <w:t>行政部</w:t>
            </w:r>
            <w:r>
              <w:rPr>
                <w:rFonts w:hint="eastAsia"/>
              </w:rPr>
              <w:t>管理手册、管理制度等文件均保管良好，为有效版本，有受控标识。</w:t>
            </w:r>
          </w:p>
          <w:p>
            <w:pPr>
              <w:ind w:firstLine="420" w:firstLineChars="200"/>
            </w:pPr>
            <w:r>
              <w:rPr>
                <w:rFonts w:hint="eastAsia"/>
                <w:lang w:val="en-US" w:eastAsia="zh-CN"/>
              </w:rPr>
              <w:t>行政部</w:t>
            </w:r>
            <w:r>
              <w:rPr>
                <w:rFonts w:hint="eastAsia"/>
              </w:rPr>
              <w:t>负责收集有关产品的国家标准、行业标准的最新版本，分发到相关部门使用；收回旧标准。</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ind w:firstLine="210" w:firstLineChars="100"/>
              <w:rPr>
                <w:rFonts w:hint="eastAsia" w:ascii="宋体" w:hAnsi="宋体" w:cs="宋体"/>
                <w:szCs w:val="21"/>
              </w:rPr>
            </w:pPr>
            <w:r>
              <w:rPr>
                <w:rFonts w:hint="eastAsia" w:ascii="宋体" w:hAnsi="宋体"/>
                <w:szCs w:val="21"/>
              </w:rPr>
              <w:t>生产、技术、检验、销售</w:t>
            </w:r>
            <w:r>
              <w:rPr>
                <w:rFonts w:hint="eastAsia" w:ascii="宋体" w:hAnsi="宋体" w:cs="宋体"/>
                <w:szCs w:val="21"/>
              </w:rPr>
              <w:t>服务人员上岗前经过岗前培训，人员均经过专业培训。</w:t>
            </w:r>
          </w:p>
          <w:p>
            <w:pPr>
              <w:rPr>
                <w:rFonts w:hint="eastAsia" w:ascii="宋体" w:hAnsi="宋体" w:cs="宋体"/>
                <w:szCs w:val="21"/>
              </w:rPr>
            </w:pPr>
            <w:r>
              <w:rPr>
                <w:rFonts w:hint="eastAsia"/>
                <w:color w:val="auto"/>
                <w:lang w:val="en-US" w:eastAsia="zh-CN"/>
              </w:rPr>
              <w:t>未见对相关人员年度能力评价考核材料，开具了不符合。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金属圆锯机</w:t>
            </w:r>
            <w:r>
              <w:rPr>
                <w:rFonts w:hint="eastAsia" w:ascii="宋体" w:hAnsi="宋体" w:eastAsia="宋体" w:cs="宋体"/>
                <w:color w:val="000000"/>
                <w:kern w:val="0"/>
                <w:sz w:val="21"/>
                <w:szCs w:val="21"/>
              </w:rPr>
              <w:t>、</w:t>
            </w:r>
            <w:r>
              <w:rPr>
                <w:rFonts w:hint="eastAsia" w:ascii="宋体" w:hAnsi="宋体" w:eastAsia="宋体" w:cs="宋体"/>
                <w:sz w:val="21"/>
                <w:szCs w:val="21"/>
              </w:rPr>
              <w:t>钢筋弯曲机</w:t>
            </w:r>
            <w:r>
              <w:rPr>
                <w:rFonts w:hint="eastAsia" w:ascii="宋体" w:hAnsi="宋体" w:eastAsia="宋体" w:cs="宋体"/>
                <w:color w:val="000000"/>
                <w:kern w:val="0"/>
                <w:sz w:val="21"/>
                <w:szCs w:val="21"/>
              </w:rPr>
              <w:t>、</w:t>
            </w:r>
            <w:r>
              <w:rPr>
                <w:rFonts w:hint="eastAsia" w:ascii="宋体" w:hAnsi="宋体" w:eastAsia="宋体" w:cs="宋体"/>
                <w:sz w:val="21"/>
                <w:szCs w:val="21"/>
              </w:rPr>
              <w:t>电焊机</w:t>
            </w:r>
            <w:r>
              <w:rPr>
                <w:rFonts w:hint="eastAsia" w:ascii="宋体" w:hAnsi="宋体" w:eastAsia="宋体" w:cs="宋体"/>
                <w:color w:val="000000"/>
                <w:kern w:val="0"/>
                <w:sz w:val="21"/>
                <w:szCs w:val="21"/>
              </w:rPr>
              <w:t>、</w:t>
            </w:r>
            <w:r>
              <w:rPr>
                <w:rFonts w:hint="eastAsia" w:ascii="宋体" w:hAnsi="宋体" w:eastAsia="宋体" w:cs="宋体"/>
                <w:sz w:val="21"/>
                <w:szCs w:val="21"/>
                <w:lang w:eastAsia="zh-CN"/>
              </w:rPr>
              <w:t>卷板机</w:t>
            </w:r>
            <w:r>
              <w:rPr>
                <w:rFonts w:hint="eastAsia" w:ascii="宋体" w:hAnsi="宋体" w:eastAsia="宋体" w:cs="宋体"/>
                <w:color w:val="000000"/>
                <w:kern w:val="0"/>
                <w:sz w:val="21"/>
                <w:szCs w:val="21"/>
              </w:rPr>
              <w:t>、</w:t>
            </w:r>
            <w:r>
              <w:rPr>
                <w:rFonts w:hint="eastAsia" w:ascii="宋体" w:hAnsi="宋体" w:eastAsia="宋体" w:cs="宋体"/>
                <w:sz w:val="21"/>
                <w:szCs w:val="21"/>
                <w:lang w:val="en-US" w:eastAsia="zh-CN"/>
              </w:rPr>
              <w:t>空气压缩</w:t>
            </w:r>
            <w:r>
              <w:rPr>
                <w:rFonts w:hint="eastAsia" w:ascii="宋体" w:hAnsi="宋体" w:eastAsia="宋体" w:cs="宋体"/>
                <w:sz w:val="21"/>
                <w:szCs w:val="21"/>
              </w:rPr>
              <w:t>机</w:t>
            </w:r>
            <w:r>
              <w:rPr>
                <w:rFonts w:hint="eastAsia" w:ascii="宋体" w:hAnsi="宋体" w:eastAsia="宋体" w:cs="宋体"/>
                <w:color w:val="000000"/>
                <w:kern w:val="0"/>
                <w:sz w:val="21"/>
                <w:szCs w:val="21"/>
              </w:rPr>
              <w:t>、</w:t>
            </w:r>
            <w:r>
              <w:rPr>
                <w:rFonts w:hint="eastAsia" w:ascii="宋体" w:hAnsi="宋体" w:eastAsia="宋体" w:cs="宋体"/>
                <w:sz w:val="21"/>
                <w:szCs w:val="21"/>
                <w:lang w:val="en-US" w:eastAsia="zh-CN"/>
              </w:rPr>
              <w:t>电动弯管</w:t>
            </w:r>
            <w:r>
              <w:rPr>
                <w:rFonts w:hint="eastAsia" w:ascii="宋体" w:hAnsi="宋体" w:eastAsia="宋体" w:cs="宋体"/>
                <w:sz w:val="21"/>
                <w:szCs w:val="21"/>
              </w:rPr>
              <w:t>机</w:t>
            </w:r>
            <w:r>
              <w:rPr>
                <w:rFonts w:hint="eastAsia" w:ascii="宋体" w:hAnsi="宋体" w:eastAsia="宋体" w:cs="宋体"/>
                <w:color w:val="000000"/>
                <w:kern w:val="0"/>
                <w:sz w:val="21"/>
                <w:szCs w:val="21"/>
              </w:rPr>
              <w:t>、</w:t>
            </w:r>
            <w:r>
              <w:rPr>
                <w:rFonts w:hint="eastAsia" w:ascii="宋体" w:hAnsi="宋体" w:eastAsia="宋体" w:cs="宋体"/>
                <w:sz w:val="21"/>
                <w:szCs w:val="21"/>
                <w:lang w:val="en-US" w:eastAsia="zh-CN"/>
              </w:rPr>
              <w:t>等离子切割机</w:t>
            </w:r>
            <w:r>
              <w:rPr>
                <w:rFonts w:hint="eastAsia" w:ascii="宋体" w:hAnsi="宋体" w:eastAsia="宋体" w:cs="宋体"/>
                <w:sz w:val="21"/>
                <w:szCs w:val="21"/>
              </w:rPr>
              <w:t>、车床、</w:t>
            </w:r>
            <w:r>
              <w:rPr>
                <w:rFonts w:hint="eastAsia" w:ascii="宋体" w:hAnsi="宋体" w:eastAsia="宋体" w:cs="宋体"/>
                <w:sz w:val="21"/>
                <w:szCs w:val="21"/>
                <w:lang w:val="en-US" w:eastAsia="zh-CN"/>
              </w:rPr>
              <w:t>冲床</w:t>
            </w:r>
            <w:r>
              <w:rPr>
                <w:rFonts w:hint="eastAsia" w:ascii="宋体" w:hAnsi="宋体" w:eastAsia="宋体" w:cs="宋体"/>
                <w:sz w:val="21"/>
                <w:szCs w:val="21"/>
              </w:rPr>
              <w:t>、</w:t>
            </w:r>
            <w:r>
              <w:rPr>
                <w:rFonts w:hint="eastAsia" w:ascii="宋体" w:hAnsi="宋体" w:eastAsia="宋体" w:cs="宋体"/>
                <w:b w:val="0"/>
                <w:bCs/>
                <w:sz w:val="21"/>
                <w:szCs w:val="21"/>
                <w:lang w:eastAsia="zh-CN"/>
              </w:rPr>
              <w:t>滚圆机</w:t>
            </w:r>
            <w:r>
              <w:rPr>
                <w:rFonts w:hint="eastAsia" w:ascii="宋体" w:hAnsi="宋体" w:eastAsia="宋体" w:cs="宋体"/>
                <w:sz w:val="21"/>
                <w:szCs w:val="21"/>
              </w:rPr>
              <w:t>、</w:t>
            </w:r>
            <w:r>
              <w:rPr>
                <w:rFonts w:hint="eastAsia" w:ascii="宋体" w:hAnsi="宋体" w:eastAsia="宋体" w:cs="宋体"/>
                <w:sz w:val="21"/>
                <w:szCs w:val="21"/>
                <w:lang w:val="en-US" w:eastAsia="zh-CN"/>
              </w:rPr>
              <w:t>翻边收边机</w:t>
            </w:r>
            <w:r>
              <w:rPr>
                <w:rFonts w:hint="eastAsia" w:ascii="宋体" w:hAnsi="宋体" w:eastAsia="宋体" w:cs="宋体"/>
                <w:sz w:val="21"/>
                <w:szCs w:val="21"/>
              </w:rPr>
              <w:t>、</w:t>
            </w:r>
            <w:r>
              <w:rPr>
                <w:rFonts w:hint="eastAsia" w:ascii="宋体" w:hAnsi="宋体" w:eastAsia="宋体" w:cs="宋体"/>
                <w:sz w:val="21"/>
                <w:szCs w:val="21"/>
                <w:lang w:val="en-US" w:eastAsia="zh-CN"/>
              </w:rPr>
              <w:t>压筋机</w:t>
            </w:r>
            <w:r>
              <w:rPr>
                <w:rFonts w:hint="eastAsia" w:ascii="宋体" w:hAnsi="宋体" w:eastAsia="宋体" w:cs="宋体"/>
                <w:color w:val="000000"/>
                <w:kern w:val="0"/>
                <w:sz w:val="21"/>
                <w:szCs w:val="21"/>
              </w:rPr>
              <w:t>等</w:t>
            </w:r>
            <w:r>
              <w:rPr>
                <w:rFonts w:hint="eastAsia" w:ascii="宋体" w:hAnsi="宋体" w:eastAsia="宋体" w:cs="宋体"/>
                <w:sz w:val="21"/>
                <w:szCs w:val="21"/>
              </w:rPr>
              <w:t>生产设备及游标卡尺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卷尺等</w:t>
            </w:r>
            <w:r>
              <w:rPr>
                <w:rFonts w:hint="eastAsia" w:ascii="宋体" w:hAnsi="宋体" w:eastAsia="宋体" w:cs="宋体"/>
                <w:sz w:val="21"/>
                <w:szCs w:val="21"/>
              </w:rPr>
              <w:t>监视测量设备；</w:t>
            </w:r>
          </w:p>
          <w:p>
            <w:pPr>
              <w:spacing w:line="240" w:lineRule="exact"/>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9"/>
              <w:rPr>
                <w:rFonts w:eastAsia="宋体" w:cs="宋体"/>
                <w:color w:val="auto"/>
                <w:kern w:val="2"/>
                <w:sz w:val="21"/>
                <w:szCs w:val="21"/>
              </w:rPr>
            </w:pPr>
            <w:r>
              <w:rPr>
                <w:rFonts w:hint="eastAsia" w:eastAsia="宋体" w:cs="宋体"/>
                <w:color w:val="auto"/>
                <w:kern w:val="2"/>
                <w:sz w:val="21"/>
                <w:szCs w:val="21"/>
              </w:rPr>
              <w:t xml:space="preserve">现场观察办公区、生产车间环境卫生管理，工作场所布局合理，温湿度适宜，照明良好，满足办公需求。 </w:t>
            </w:r>
          </w:p>
          <w:p>
            <w:pPr>
              <w:pStyle w:val="9"/>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9"/>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9"/>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hint="default" w:ascii="宋体" w:hAnsi="宋体" w:eastAsia="宋体" w:cs="宋体"/>
                <w:bCs/>
                <w:sz w:val="21"/>
                <w:szCs w:val="21"/>
                <w:lang w:val="en-US" w:eastAsia="zh-CN"/>
              </w:rPr>
            </w:pPr>
            <w:r>
              <w:rPr>
                <w:rFonts w:hint="eastAsia" w:ascii="宋体" w:hAnsi="宋体" w:eastAsia="宋体" w:cs="宋体"/>
                <w:sz w:val="21"/>
                <w:szCs w:val="21"/>
              </w:rPr>
              <w:t>游标卡尺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卷尺等</w:t>
            </w:r>
            <w:r>
              <w:rPr>
                <w:rFonts w:hint="eastAsia" w:ascii="宋体" w:hAnsi="宋体" w:eastAsia="宋体" w:cs="宋体"/>
                <w:sz w:val="21"/>
                <w:szCs w:val="21"/>
              </w:rPr>
              <w:t>监视测量设备</w:t>
            </w:r>
            <w:r>
              <w:rPr>
                <w:rFonts w:hint="eastAsia" w:ascii="宋体" w:hAnsi="宋体" w:eastAsia="宋体" w:cs="宋体"/>
                <w:bCs/>
                <w:sz w:val="21"/>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环保设施：</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ind w:firstLine="201" w:firstLineChars="100"/>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spacing w:line="400" w:lineRule="exact"/>
              <w:ind w:firstLine="210" w:firstLineChars="100"/>
              <w:rPr>
                <w:rFonts w:ascii="宋体"/>
                <w:szCs w:val="21"/>
              </w:rPr>
            </w:pPr>
            <w:r>
              <w:rPr>
                <w:rFonts w:hint="eastAsia" w:ascii="宋体" w:hAnsi="宋体"/>
                <w:szCs w:val="22"/>
                <w:u w:val="single"/>
              </w:rPr>
              <w:t>根据组织宗旨制定了</w:t>
            </w:r>
            <w:r>
              <w:rPr>
                <w:rFonts w:hint="eastAsia" w:ascii="宋体" w:hAnsi="宋体"/>
                <w:szCs w:val="22"/>
                <w:u w:val="single"/>
                <w:lang w:val="en-US" w:eastAsia="zh-CN"/>
              </w:rPr>
              <w:t>质量</w:t>
            </w:r>
            <w:r>
              <w:rPr>
                <w:rFonts w:hint="eastAsia" w:ascii="宋体" w:hAnsi="宋体"/>
                <w:szCs w:val="22"/>
                <w:u w:val="single"/>
              </w:rPr>
              <w:t>管理方针，进行了有效沟通，在管理评审时进行评审，</w:t>
            </w:r>
            <w:r>
              <w:rPr>
                <w:rFonts w:ascii="宋体" w:hAnsi="宋体"/>
                <w:szCs w:val="22"/>
                <w:u w:val="single"/>
              </w:rPr>
              <w:t>符合要求</w:t>
            </w:r>
            <w:r>
              <w:rPr>
                <w:rFonts w:hint="eastAsia" w:ascii="宋体" w:hAnsi="宋体"/>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行政部</w:t>
            </w:r>
            <w:r>
              <w:rPr>
                <w:rFonts w:hint="eastAsia" w:ascii="宋体" w:hAnsi="宋体" w:cs="宋体"/>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w:t>
            </w:r>
            <w:r>
              <w:rPr>
                <w:rFonts w:hint="eastAsia" w:ascii="宋体" w:hAnsi="宋体" w:cs="宋体"/>
                <w:szCs w:val="21"/>
                <w:lang w:val="en-US" w:eastAsia="zh-CN"/>
              </w:rPr>
              <w:t>质量</w:t>
            </w:r>
            <w:r>
              <w:rPr>
                <w:rFonts w:hint="eastAsia" w:ascii="宋体" w:hAnsi="宋体" w:cs="宋体"/>
                <w:szCs w:val="21"/>
              </w:rPr>
              <w:t>方面的信息，包括法律法规等，及时向</w:t>
            </w:r>
            <w:r>
              <w:rPr>
                <w:rFonts w:hint="eastAsia" w:ascii="宋体" w:hAnsi="宋体" w:cs="宋体"/>
                <w:szCs w:val="21"/>
                <w:lang w:val="en-US" w:eastAsia="zh-CN"/>
              </w:rPr>
              <w:t>行政部</w:t>
            </w:r>
            <w:r>
              <w:rPr>
                <w:rFonts w:hint="eastAsia" w:ascii="宋体" w:hAnsi="宋体" w:cs="宋体"/>
                <w:szCs w:val="21"/>
              </w:rPr>
              <w:t>反馈。</w:t>
            </w:r>
            <w:r>
              <w:rPr>
                <w:rFonts w:hint="eastAsia" w:ascii="宋体" w:hAnsi="宋体" w:cs="宋体"/>
                <w:szCs w:val="21"/>
                <w:lang w:val="en-US" w:eastAsia="zh-CN"/>
              </w:rPr>
              <w:t>销售</w:t>
            </w:r>
            <w:r>
              <w:rPr>
                <w:rFonts w:hint="eastAsia" w:ascii="宋体" w:hAnsi="宋体" w:cs="宋体"/>
                <w:szCs w:val="21"/>
              </w:rPr>
              <w:t>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color w:val="000000"/>
                <w:sz w:val="20"/>
                <w:szCs w:val="20"/>
              </w:rPr>
            </w:pPr>
            <w:r>
              <w:rPr>
                <w:rFonts w:hint="eastAsia"/>
                <w:color w:val="000000"/>
                <w:sz w:val="20"/>
                <w:szCs w:val="20"/>
              </w:rPr>
              <w:t>公司依据客户订单，下达生产任务通知单，接到定单后召开生产会议，进行生产、质量及管理工作协调。</w:t>
            </w:r>
          </w:p>
          <w:p>
            <w:pPr>
              <w:spacing w:line="240" w:lineRule="exact"/>
              <w:rPr>
                <w:color w:val="000000"/>
                <w:sz w:val="20"/>
                <w:szCs w:val="20"/>
              </w:rPr>
            </w:pPr>
            <w:r>
              <w:rPr>
                <w:rFonts w:hint="eastAsia"/>
                <w:color w:val="000000"/>
                <w:sz w:val="20"/>
                <w:szCs w:val="20"/>
              </w:rPr>
              <w:t>通过原材料检验、过程检验、成品检验等过程对产品质量、生产进度等进行监控。</w:t>
            </w:r>
          </w:p>
          <w:p>
            <w:pPr>
              <w:spacing w:line="240" w:lineRule="exact"/>
              <w:rPr>
                <w:color w:val="000000"/>
                <w:sz w:val="20"/>
                <w:szCs w:val="20"/>
              </w:rPr>
            </w:pPr>
            <w:r>
              <w:rPr>
                <w:rFonts w:hint="eastAsia"/>
                <w:color w:val="000000"/>
                <w:sz w:val="20"/>
                <w:szCs w:val="20"/>
              </w:rPr>
              <w:t>为生产过程提供了适宜的设备及环境，配备了胜任的人员。</w:t>
            </w:r>
          </w:p>
          <w:p>
            <w:pPr>
              <w:spacing w:line="240" w:lineRule="exact"/>
              <w:rPr>
                <w:color w:val="000000"/>
                <w:sz w:val="20"/>
                <w:szCs w:val="20"/>
              </w:rPr>
            </w:pPr>
            <w:r>
              <w:rPr>
                <w:rFonts w:hint="eastAsia"/>
                <w:color w:val="000000"/>
                <w:sz w:val="20"/>
                <w:szCs w:val="20"/>
              </w:rPr>
              <w:t>公司按照制定的产品检验规程、作业指导书等文件对产品的生产和检验过程实施了过程控制。</w:t>
            </w:r>
          </w:p>
          <w:p>
            <w:pPr>
              <w:spacing w:line="240" w:lineRule="exact"/>
              <w:rPr>
                <w:b/>
                <w:color w:val="000000"/>
                <w:sz w:val="20"/>
                <w:szCs w:val="20"/>
              </w:rPr>
            </w:pPr>
            <w:r>
              <w:rPr>
                <w:rFonts w:hint="eastAsia"/>
                <w:color w:val="000000"/>
                <w:sz w:val="20"/>
                <w:szCs w:val="20"/>
              </w:rPr>
              <w:t>对特殊过程</w:t>
            </w:r>
            <w:r>
              <w:rPr>
                <w:rFonts w:hint="eastAsia"/>
                <w:color w:val="000000"/>
                <w:sz w:val="20"/>
                <w:szCs w:val="20"/>
                <w:lang w:val="en-US" w:eastAsia="zh-CN"/>
              </w:rPr>
              <w:t>焊接</w:t>
            </w:r>
            <w:r>
              <w:rPr>
                <w:rFonts w:hint="eastAsia"/>
                <w:color w:val="000000"/>
                <w:sz w:val="20"/>
                <w:szCs w:val="20"/>
              </w:rPr>
              <w:t>过程进行了能力确认，能力符合要求。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顾客技术要求、</w:t>
            </w:r>
            <w:r>
              <w:rPr>
                <w:rFonts w:hint="eastAsia" w:ascii="宋体" w:hAnsi="宋体" w:eastAsia="宋体" w:cs="宋体"/>
                <w:sz w:val="21"/>
                <w:szCs w:val="21"/>
                <w:lang w:val="en-US" w:eastAsia="zh-CN"/>
              </w:rPr>
              <w:t>金属垃圾箱</w:t>
            </w:r>
            <w:r>
              <w:rPr>
                <w:rFonts w:hint="eastAsia" w:ascii="宋体" w:hAnsi="宋体" w:eastAsia="宋体" w:cs="宋体"/>
                <w:b w:val="0"/>
                <w:kern w:val="2"/>
                <w:sz w:val="21"/>
                <w:szCs w:val="21"/>
                <w:lang w:val="en-US" w:eastAsia="zh-CN" w:bidi="ar-SA"/>
              </w:rPr>
              <w:t> QBT 4902-2016</w:t>
            </w:r>
            <w:r>
              <w:rPr>
                <w:rFonts w:hint="eastAsia" w:ascii="宋体" w:hAnsi="宋体" w:eastAsia="宋体" w:cs="宋体"/>
                <w:sz w:val="21"/>
                <w:szCs w:val="21"/>
                <w:lang w:val="en-US" w:eastAsia="zh-CN"/>
              </w:rPr>
              <w:t>等</w:t>
            </w:r>
          </w:p>
          <w:p>
            <w:pPr>
              <w:ind w:firstLine="420" w:firstLineChars="200"/>
              <w:rPr>
                <w:rFonts w:ascii="宋体" w:hAnsi="宋体" w:cs="宋体"/>
                <w:szCs w:val="22"/>
              </w:rPr>
            </w:pPr>
            <w:r>
              <w:rPr>
                <w:rFonts w:hint="eastAsia" w:ascii="宋体" w:hAnsi="宋体" w:cs="宋体"/>
                <w:szCs w:val="22"/>
              </w:rPr>
              <w:t>提供了产品检验记录，提供了第三方产品检验报告，产品检验合格，满足顾客要求。</w:t>
            </w:r>
          </w:p>
          <w:p>
            <w:pPr>
              <w:spacing w:line="240" w:lineRule="exact"/>
              <w:rPr>
                <w:b/>
                <w:color w:val="000000"/>
                <w:sz w:val="20"/>
                <w:szCs w:val="20"/>
              </w:rPr>
            </w:pPr>
            <w:r>
              <w:rPr>
                <w:b/>
                <w:color w:val="000000"/>
                <w:sz w:val="20"/>
                <w:szCs w:val="20"/>
              </w:rPr>
              <w:t xml:space="preserve"> </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00" w:firstLineChars="100"/>
              <w:rPr>
                <w:color w:val="000000"/>
                <w:sz w:val="20"/>
                <w:szCs w:val="20"/>
              </w:rPr>
            </w:pPr>
            <w:r>
              <w:rPr>
                <w:rFonts w:hint="eastAsia"/>
                <w:color w:val="000000"/>
                <w:sz w:val="20"/>
                <w:szCs w:val="20"/>
              </w:rPr>
              <w:t>检验结果合格。</w:t>
            </w: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 w:val="20"/>
                <w:szCs w:val="20"/>
              </w:rPr>
            </w:pPr>
          </w:p>
          <w:p>
            <w:pPr>
              <w:spacing w:line="240" w:lineRule="exact"/>
              <w:rPr>
                <w:color w:val="000000"/>
                <w:sz w:val="20"/>
                <w:szCs w:val="20"/>
              </w:rPr>
            </w:pPr>
            <w:r>
              <w:rPr>
                <w:b/>
                <w:color w:val="000000"/>
                <w:sz w:val="20"/>
                <w:szCs w:val="20"/>
              </w:rPr>
              <w:t xml:space="preserve"> </w:t>
            </w: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7. EMS组织对重要环境因素实施控制的结果</w:t>
            </w:r>
          </w:p>
          <w:p>
            <w:pPr>
              <w:spacing w:line="240" w:lineRule="exact"/>
              <w:rPr>
                <w:b/>
                <w:color w:val="000000"/>
                <w:sz w:val="20"/>
              </w:rPr>
            </w:pPr>
            <w:r>
              <w:rPr>
                <w:rFonts w:hint="eastAsia"/>
                <w:b/>
                <w:color w:val="000000"/>
                <w:sz w:val="20"/>
              </w:rPr>
              <w:t>（EMS对重要环境因素控制，重大环境因素对周边环境产生的影响及控制;对相关方施加影响）</w:t>
            </w:r>
          </w:p>
          <w:p>
            <w:pPr>
              <w:spacing w:line="240" w:lineRule="exact"/>
              <w:ind w:firstLine="402" w:firstLineChars="200"/>
              <w:rPr>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8. OHS 组织对不可接受风险实施控制的结果</w:t>
            </w:r>
          </w:p>
          <w:p>
            <w:pPr>
              <w:spacing w:line="240" w:lineRule="exact"/>
              <w:ind w:firstLine="402" w:firstLineChars="200"/>
              <w:rPr>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ind w:firstLine="386" w:firstLineChars="200"/>
              <w:rPr>
                <w:b/>
                <w:color w:val="000000"/>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sz w:val="20"/>
                <w:szCs w:val="20"/>
              </w:rPr>
              <w:t>对特种设备的维护，检定</w:t>
            </w:r>
            <w:r>
              <w:rPr>
                <w:b/>
                <w:sz w:val="20"/>
                <w:szCs w:val="20"/>
              </w:rPr>
              <w:t xml:space="preserve">; </w:t>
            </w:r>
          </w:p>
          <w:p>
            <w:pPr>
              <w:spacing w:line="240" w:lineRule="exact"/>
              <w:ind w:firstLine="392" w:firstLineChars="196"/>
              <w:rPr>
                <w:color w:val="000000"/>
                <w:sz w:val="20"/>
                <w:szCs w:val="20"/>
                <w:u w:val="single"/>
              </w:rPr>
            </w:pPr>
            <w:r>
              <w:rPr>
                <w:rFonts w:hint="eastAsia"/>
                <w:color w:val="000000"/>
                <w:sz w:val="20"/>
                <w:szCs w:val="20"/>
                <w:u w:val="single"/>
                <w:lang w:val="en-US" w:eastAsia="zh-CN"/>
              </w:rPr>
              <w:t>行车、叉车</w:t>
            </w:r>
            <w:r>
              <w:rPr>
                <w:rFonts w:hint="eastAsia"/>
                <w:color w:val="000000"/>
                <w:sz w:val="20"/>
                <w:szCs w:val="20"/>
                <w:u w:val="single"/>
              </w:rPr>
              <w:t>年检合格。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ind w:firstLine="392" w:firstLineChars="196"/>
              <w:rPr>
                <w:color w:val="000000"/>
                <w:sz w:val="20"/>
                <w:szCs w:val="20"/>
                <w:u w:val="single"/>
              </w:rPr>
            </w:pPr>
            <w:r>
              <w:rPr>
                <w:color w:val="000000"/>
                <w:sz w:val="20"/>
                <w:szCs w:val="20"/>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spacing w:line="240" w:lineRule="exact"/>
              <w:ind w:firstLine="105" w:firstLineChars="50"/>
              <w:rPr>
                <w:b/>
                <w:color w:val="000000"/>
                <w:sz w:val="20"/>
                <w:szCs w:val="20"/>
              </w:rPr>
            </w:pPr>
            <w:r>
              <w:rPr>
                <w:rFonts w:hint="eastAsia" w:ascii="宋体" w:hAnsi="宋体"/>
                <w:szCs w:val="22"/>
                <w:u w:val="single"/>
              </w:rPr>
              <w:t>2019年</w:t>
            </w:r>
            <w:r>
              <w:rPr>
                <w:rFonts w:hint="eastAsia" w:ascii="宋体" w:hAnsi="宋体"/>
                <w:szCs w:val="22"/>
                <w:u w:val="single"/>
                <w:lang w:val="en-US" w:eastAsia="zh-CN"/>
              </w:rPr>
              <w:t>12</w:t>
            </w:r>
            <w:r>
              <w:rPr>
                <w:rFonts w:hint="eastAsia" w:ascii="宋体" w:hAnsi="宋体"/>
                <w:szCs w:val="22"/>
                <w:u w:val="single"/>
              </w:rPr>
              <w:t>月</w:t>
            </w:r>
            <w:r>
              <w:rPr>
                <w:rFonts w:hint="eastAsia" w:ascii="宋体" w:hAnsi="宋体"/>
                <w:szCs w:val="22"/>
                <w:u w:val="single"/>
                <w:lang w:val="en-US" w:eastAsia="zh-CN"/>
              </w:rPr>
              <w:t>29日</w:t>
            </w:r>
            <w:r>
              <w:rPr>
                <w:rFonts w:hint="eastAsia" w:ascii="宋体" w:hAnsi="宋体"/>
                <w:szCs w:val="22"/>
                <w:u w:val="single"/>
              </w:rPr>
              <w:t>对质量目标指标进行了检查，能达标。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ind w:left="100" w:hanging="100" w:hangingChars="50"/>
              <w:rPr>
                <w:b/>
                <w:color w:val="000000"/>
                <w:sz w:val="20"/>
                <w:szCs w:val="20"/>
              </w:rPr>
            </w:pPr>
            <w:r>
              <w:rPr>
                <w:b/>
                <w:color w:val="000000"/>
                <w:sz w:val="20"/>
                <w:szCs w:val="20"/>
              </w:rPr>
              <w:t>2.</w:t>
            </w: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公司通过电话，走访等形式，接受顾客反馈，了解顾客满意度信息，发放调查表对顾客满意度进行定量测量。</w:t>
            </w:r>
          </w:p>
          <w:p>
            <w:pPr>
              <w:ind w:firstLine="420" w:firstLineChars="200"/>
              <w:rPr>
                <w:b/>
                <w:color w:val="000000"/>
                <w:sz w:val="20"/>
                <w:szCs w:val="20"/>
              </w:rPr>
            </w:pPr>
            <w:r>
              <w:rPr>
                <w:rFonts w:hint="eastAsia"/>
                <w:szCs w:val="21"/>
                <w:lang w:val="zh-CN"/>
              </w:rPr>
              <w:t>提供“顾客满意程度调查表”顾客较满意。</w:t>
            </w:r>
            <w:r>
              <w:rPr>
                <w:b/>
                <w:color w:val="000000"/>
                <w:sz w:val="20"/>
                <w:szCs w:val="20"/>
              </w:rPr>
              <w:t xml:space="preserve"> </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r>
              <w:rPr>
                <w:rFonts w:hint="eastAsia"/>
              </w:rPr>
              <w:t>提供了《审核实施计划》，审核目的，依据、审核时间、受审部门、日程安排、审核组长和成员等内容。</w:t>
            </w:r>
          </w:p>
          <w:p>
            <w:r>
              <w:rPr>
                <w:rFonts w:hint="eastAsia"/>
              </w:rPr>
              <w:t>内审时间：</w:t>
            </w:r>
            <w:r>
              <w:t>2019</w:t>
            </w:r>
            <w:r>
              <w:rPr>
                <w:rFonts w:hint="eastAsia"/>
              </w:rPr>
              <w:t>年</w:t>
            </w:r>
            <w:r>
              <w:rPr>
                <w:rFonts w:hint="eastAsia"/>
                <w:lang w:val="en-US" w:eastAsia="zh-CN"/>
              </w:rPr>
              <w:t>9</w:t>
            </w:r>
            <w:r>
              <w:rPr>
                <w:rFonts w:hint="eastAsia"/>
              </w:rPr>
              <w:t>月</w:t>
            </w:r>
            <w:r>
              <w:t xml:space="preserve"> </w:t>
            </w:r>
            <w:r>
              <w:rPr>
                <w:rFonts w:hint="eastAsia"/>
                <w:lang w:val="en-US" w:eastAsia="zh-CN"/>
              </w:rPr>
              <w:t>25-26</w:t>
            </w:r>
            <w:r>
              <w:rPr>
                <w:rFonts w:hint="eastAsia"/>
              </w:rPr>
              <w:t>日。</w:t>
            </w:r>
          </w:p>
          <w:p>
            <w:r>
              <w:rPr>
                <w:rFonts w:hint="eastAsia"/>
              </w:rPr>
              <w:t>依据</w:t>
            </w:r>
            <w:r>
              <w:t>GB/T19001-2016</w:t>
            </w:r>
            <w:r>
              <w:rPr>
                <w:rFonts w:hint="eastAsia"/>
              </w:rPr>
              <w:t>版标准，质量管理手册和体系其他文件。计划由总经理批准后实施。</w:t>
            </w:r>
          </w:p>
          <w:p>
            <w:r>
              <w:rPr>
                <w:rFonts w:hint="eastAsia"/>
              </w:rPr>
              <w:t>公司按计划实施了内审。提供了内审员任命书，写明了内审员任职要求及审核要求。内审员的安排考虑了审核过程的客观性和公正性，没有发现自己审核本部门的情况。</w:t>
            </w:r>
            <w:r>
              <w:t xml:space="preserve">  </w:t>
            </w:r>
          </w:p>
          <w:p>
            <w:r>
              <w:rPr>
                <w:rFonts w:hint="eastAsia"/>
              </w:rPr>
              <w:t>提供了内审检查表。内审不符合</w:t>
            </w:r>
            <w:r>
              <w:rPr>
                <w:rFonts w:hint="eastAsia"/>
                <w:lang w:val="en-US" w:eastAsia="zh-CN"/>
              </w:rPr>
              <w:t>2</w:t>
            </w:r>
            <w:r>
              <w:rPr>
                <w:rFonts w:hint="eastAsia"/>
              </w:rPr>
              <w:t>项</w:t>
            </w:r>
            <w:r>
              <w:rPr>
                <w:rFonts w:hint="eastAsia"/>
                <w:lang w:eastAsia="zh-CN"/>
              </w:rPr>
              <w:t>（</w:t>
            </w:r>
            <w:r>
              <w:rPr>
                <w:rFonts w:hint="eastAsia"/>
                <w:lang w:val="en-US" w:eastAsia="zh-CN"/>
              </w:rPr>
              <w:t>EO</w:t>
            </w:r>
            <w:r>
              <w:rPr>
                <w:rFonts w:hint="eastAsia"/>
                <w:lang w:eastAsia="zh-CN"/>
              </w:rPr>
              <w:t>）</w:t>
            </w:r>
            <w:r>
              <w:rPr>
                <w:rFonts w:hint="eastAsia"/>
              </w:rPr>
              <w:t>，已整改验收合格。</w:t>
            </w:r>
          </w:p>
          <w:p>
            <w:r>
              <w:rPr>
                <w:rFonts w:hint="eastAsia"/>
              </w:rPr>
              <w:t>内审报告显示本公司的质量体系均运行良好。</w:t>
            </w:r>
          </w:p>
          <w:p>
            <w:pPr>
              <w:ind w:firstLine="420" w:firstLineChars="200"/>
              <w:rPr>
                <w:b/>
                <w:color w:val="000000"/>
                <w:sz w:val="20"/>
                <w:szCs w:val="20"/>
              </w:rPr>
            </w:pPr>
            <w:r>
              <w:rPr>
                <w:rFonts w:hint="eastAsia"/>
              </w:rPr>
              <w:t>现场发现内审深度有待提高，与受审方沟通，希望加强内审人员培训，深化学习标准知识，受审方表示接受。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ind w:firstLine="420" w:firstLineChars="200"/>
            </w:pPr>
            <w:r>
              <w:rPr>
                <w:rFonts w:hint="eastAsia"/>
              </w:rPr>
              <w:t>公司制定了编号：《管理评审控制程序》，文件规定每年至少进行一次管理评审。总经理组织于</w:t>
            </w:r>
            <w:r>
              <w:t>2019</w:t>
            </w:r>
            <w:r>
              <w:rPr>
                <w:rFonts w:hint="eastAsia"/>
              </w:rPr>
              <w:t>年</w:t>
            </w:r>
            <w:r>
              <w:rPr>
                <w:rFonts w:hint="eastAsia"/>
                <w:lang w:val="en-US" w:eastAsia="zh-CN"/>
              </w:rPr>
              <w:t>10</w:t>
            </w:r>
            <w:r>
              <w:rPr>
                <w:rFonts w:hint="eastAsia"/>
              </w:rPr>
              <w:t>月</w:t>
            </w:r>
            <w:r>
              <w:rPr>
                <w:rFonts w:hint="eastAsia"/>
                <w:lang w:val="en-US" w:eastAsia="zh-CN"/>
              </w:rPr>
              <w:t>9</w:t>
            </w:r>
            <w:r>
              <w:rPr>
                <w:rFonts w:hint="eastAsia"/>
              </w:rPr>
              <w:t>日组织进行了一次管理评审。</w:t>
            </w:r>
          </w:p>
          <w:p>
            <w:r>
              <w:rPr>
                <w:rFonts w:hint="eastAsia"/>
              </w:rPr>
              <w:t>查《管理评审计划》确定了评审时间、地点、参加人员。规定了评审议题，提出了评审准备工作要求，评审以会议的方式进行。总经理批准。</w:t>
            </w:r>
          </w:p>
          <w:p>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auto"/>
            </w:pPr>
            <w:r>
              <w:rPr>
                <w:rFonts w:hint="eastAsia"/>
              </w:rPr>
              <w:t>提供《管理评审报告》，对评审情况进行了总结，各部门对各过程和活动进行了总结和讨论。</w:t>
            </w:r>
          </w:p>
          <w:p>
            <w:pPr>
              <w:spacing w:line="240" w:lineRule="auto"/>
              <w:rPr>
                <w:szCs w:val="21"/>
              </w:rPr>
            </w:pPr>
            <w:r>
              <w:rPr>
                <w:rFonts w:hint="eastAsia"/>
              </w:rPr>
              <w:t>评审结论：</w:t>
            </w: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40" w:lineRule="auto"/>
            </w:pPr>
            <w:r>
              <w:rPr>
                <w:rFonts w:hint="eastAsia"/>
              </w:rPr>
              <w:t>改进措施：</w:t>
            </w:r>
          </w:p>
          <w:p>
            <w:pPr>
              <w:spacing w:line="240" w:lineRule="auto"/>
              <w:ind w:firstLine="420"/>
              <w:jc w:val="left"/>
              <w:rPr>
                <w:rFonts w:hint="eastAsia" w:ascii="宋体" w:hAnsi="宋体"/>
                <w:color w:val="000000"/>
                <w:sz w:val="21"/>
                <w:szCs w:val="21"/>
              </w:rPr>
            </w:pPr>
            <w:r>
              <w:rPr>
                <w:rFonts w:hint="eastAsia" w:ascii="宋体" w:hAnsi="宋体"/>
                <w:color w:val="000000"/>
                <w:sz w:val="21"/>
                <w:szCs w:val="21"/>
              </w:rPr>
              <w:t>1）进一步组织对ISO 9001：2015、ISO 1</w:t>
            </w:r>
            <w:r>
              <w:rPr>
                <w:rFonts w:ascii="宋体" w:hAnsi="宋体"/>
                <w:color w:val="000000"/>
                <w:sz w:val="21"/>
                <w:szCs w:val="21"/>
              </w:rPr>
              <w:t>4001</w:t>
            </w:r>
            <w:r>
              <w:rPr>
                <w:rFonts w:hint="eastAsia" w:ascii="宋体" w:hAnsi="宋体"/>
                <w:color w:val="000000"/>
                <w:sz w:val="21"/>
                <w:szCs w:val="21"/>
              </w:rPr>
              <w:t>：2015、ISO45001：20181标准、《管理手册》、《程序文件》的学习和培训，使与管理体系有关的人员了解和掌握标准和本公司管理体系文件的内容，特别是应该提高内审员的水平和技巧；</w:t>
            </w:r>
          </w:p>
          <w:p>
            <w:pPr>
              <w:spacing w:line="240" w:lineRule="auto"/>
              <w:ind w:firstLine="420"/>
              <w:jc w:val="left"/>
              <w:rPr>
                <w:rFonts w:hint="eastAsia" w:ascii="宋体" w:hAnsi="宋体"/>
                <w:color w:val="000000"/>
                <w:sz w:val="21"/>
                <w:szCs w:val="21"/>
              </w:rPr>
            </w:pPr>
            <w:r>
              <w:rPr>
                <w:rFonts w:hint="eastAsia" w:ascii="宋体" w:hAnsi="宋体"/>
                <w:color w:val="000000"/>
                <w:sz w:val="21"/>
                <w:szCs w:val="21"/>
              </w:rPr>
              <w:t>2）进一步组织对相关的法律、法规、规程和规范的学习，以增强广大技术人员的质量意识环境保护意识；</w:t>
            </w:r>
          </w:p>
          <w:p>
            <w:pPr>
              <w:spacing w:line="240" w:lineRule="auto"/>
              <w:ind w:firstLine="480"/>
              <w:rPr>
                <w:rFonts w:hint="eastAsia" w:ascii="宋体" w:hAnsi="宋体"/>
                <w:color w:val="000000"/>
                <w:sz w:val="21"/>
                <w:szCs w:val="21"/>
              </w:rPr>
            </w:pPr>
            <w:r>
              <w:rPr>
                <w:rFonts w:hint="eastAsia" w:ascii="宋体" w:hAnsi="宋体"/>
                <w:color w:val="000000"/>
                <w:sz w:val="21"/>
                <w:szCs w:val="21"/>
              </w:rPr>
              <w:t>3）</w:t>
            </w:r>
            <w:r>
              <w:rPr>
                <w:rFonts w:hint="eastAsia"/>
                <w:sz w:val="21"/>
                <w:szCs w:val="21"/>
              </w:rPr>
              <w:t>加强对风险管控知识的学习，由行政部进行调研，并制定详细的实施计划；</w:t>
            </w:r>
          </w:p>
          <w:p>
            <w:pPr>
              <w:spacing w:line="240" w:lineRule="exact"/>
              <w:rPr>
                <w:b/>
                <w:color w:val="000000"/>
                <w:sz w:val="20"/>
                <w:szCs w:val="20"/>
              </w:rPr>
            </w:pPr>
            <w:r>
              <w:rPr>
                <w:rFonts w:hint="eastAsia" w:ascii="宋体" w:hAnsi="宋体"/>
                <w:color w:val="000000"/>
                <w:sz w:val="21"/>
                <w:szCs w:val="21"/>
              </w:rPr>
              <w:t>4）</w:t>
            </w:r>
            <w:r>
              <w:rPr>
                <w:rFonts w:ascii="宋体" w:hAnsi="宋体"/>
                <w:sz w:val="21"/>
                <w:szCs w:val="21"/>
              </w:rPr>
              <w:t>节能降耗，减少</w:t>
            </w:r>
            <w:r>
              <w:rPr>
                <w:rFonts w:hint="eastAsia" w:ascii="宋体" w:hAnsi="宋体"/>
                <w:sz w:val="21"/>
                <w:szCs w:val="21"/>
              </w:rPr>
              <w:t>生产车间</w:t>
            </w:r>
            <w:r>
              <w:rPr>
                <w:rFonts w:ascii="宋体" w:hAnsi="宋体"/>
                <w:sz w:val="21"/>
                <w:szCs w:val="21"/>
              </w:rPr>
              <w:t>和办公区域资源能源和办公器材消耗量，</w:t>
            </w:r>
            <w:r>
              <w:rPr>
                <w:rFonts w:hint="eastAsia" w:ascii="宋体" w:hAnsi="宋体"/>
                <w:sz w:val="21"/>
                <w:szCs w:val="21"/>
              </w:rPr>
              <w:t>减排增效，</w:t>
            </w:r>
            <w:r>
              <w:rPr>
                <w:rFonts w:ascii="宋体" w:hAnsi="宋体"/>
                <w:sz w:val="21"/>
                <w:szCs w:val="21"/>
              </w:rPr>
              <w:t>确保环境卫生</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b/>
                <w:color w:val="000000"/>
                <w:sz w:val="20"/>
                <w:szCs w:val="20"/>
              </w:rPr>
            </w:pPr>
          </w:p>
          <w:p>
            <w:pPr>
              <w:spacing w:line="240" w:lineRule="exact"/>
              <w:ind w:firstLine="197" w:firstLineChars="98"/>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pPr>
              <w:spacing w:line="240" w:lineRule="exact"/>
              <w:rPr>
                <w:b/>
                <w:color w:val="000000"/>
                <w:sz w:val="20"/>
                <w:szCs w:val="20"/>
              </w:rPr>
            </w:pPr>
          </w:p>
          <w:p>
            <w:pPr>
              <w:spacing w:line="240" w:lineRule="exact"/>
              <w:rPr>
                <w:b/>
                <w:color w:val="000000"/>
                <w:sz w:val="20"/>
                <w:szCs w:val="20"/>
              </w:rPr>
            </w:pP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p>
          <w:p>
            <w:pPr>
              <w:spacing w:line="240" w:lineRule="exact"/>
              <w:ind w:firstLine="197" w:firstLineChars="98"/>
              <w:rPr>
                <w:b/>
                <w:color w:val="00000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pPr>
              <w:widowControl/>
              <w:spacing w:line="240" w:lineRule="exact"/>
              <w:ind w:firstLine="197" w:firstLineChars="98"/>
              <w:rPr>
                <w:rFonts w:hint="eastAsia" w:eastAsia="宋体"/>
                <w:b/>
                <w:color w:val="000000"/>
                <w:sz w:val="20"/>
                <w:szCs w:val="20"/>
                <w:lang w:eastAsia="zh-CN"/>
              </w:rPr>
            </w:pPr>
            <w:r>
              <w:rPr>
                <w:rFonts w:hint="eastAsia"/>
                <w:b/>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color w:val="000000"/>
                <w:spacing w:val="-20"/>
                <w:sz w:val="20"/>
                <w:szCs w:val="20"/>
              </w:rPr>
            </w:pPr>
            <w:r>
              <w:rPr>
                <w:b/>
                <w:color w:val="000000"/>
                <w:spacing w:val="-20"/>
                <w:sz w:val="20"/>
                <w:szCs w:val="20"/>
              </w:rPr>
              <w:t xml:space="preserve">     </w:t>
            </w:r>
            <w:r>
              <w:rPr>
                <w:rFonts w:hint="eastAsia"/>
                <w:color w:val="000000"/>
                <w:spacing w:val="-20"/>
                <w:sz w:val="20"/>
                <w:szCs w:val="20"/>
              </w:rPr>
              <w:t>已整改完毕。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1</w:t>
      </w:r>
      <w:r>
        <w:rPr>
          <w:rFonts w:hint="eastAsia"/>
          <w:b/>
          <w:color w:val="000000"/>
        </w:rPr>
        <w:t>项；其中</w:t>
      </w:r>
      <w:r>
        <w:pict>
          <v:line id="直接连接符 1" o:spid="_x0000_s2051"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1</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ascii="宋体" w:hAnsi="宋体"/>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ascii="宋体" w:hAnsi="宋体"/>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0080" w:type="dxa"/>
          </w:tcPr>
          <w:p>
            <w:pPr>
              <w:spacing w:line="280" w:lineRule="exact"/>
              <w:rPr>
                <w:b/>
                <w:color w:val="000000"/>
                <w:sz w:val="22"/>
                <w:szCs w:val="22"/>
              </w:rPr>
            </w:pPr>
            <w:r>
              <w:rPr>
                <w:b/>
                <w:color w:val="000000"/>
                <w:spacing w:val="-10"/>
                <w:sz w:val="22"/>
                <w:szCs w:val="22"/>
              </w:rPr>
              <w:t xml:space="preserve">1. </w:t>
            </w:r>
            <w:r>
              <w:rPr>
                <w:rFonts w:hint="eastAsia" w:ascii="宋体" w:hAnsi="宋体"/>
                <w:b/>
                <w:color w:val="000000"/>
                <w:spacing w:val="-10"/>
                <w:szCs w:val="21"/>
              </w:rPr>
              <w:t>▇</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80" w:lineRule="exact"/>
              <w:ind w:left="221" w:hanging="221" w:hangingChars="100"/>
              <w:rPr>
                <w:b/>
                <w:color w:val="000000"/>
                <w:sz w:val="22"/>
                <w:szCs w:val="22"/>
              </w:rPr>
            </w:pPr>
          </w:p>
          <w:p>
            <w:pPr>
              <w:spacing w:line="240" w:lineRule="exact"/>
              <w:ind w:firstLine="420" w:firstLineChars="200"/>
              <w:rPr>
                <w:b/>
                <w:color w:val="000000"/>
                <w:sz w:val="28"/>
                <w:szCs w:val="28"/>
              </w:rPr>
            </w:pPr>
            <w:r>
              <w:rPr>
                <w:rFonts w:hint="eastAsia" w:ascii="宋体" w:hAnsi="宋体" w:cs="宋体"/>
                <w:bCs/>
                <w:szCs w:val="21"/>
              </w:rPr>
              <w:t>组织建立并实施的管理体系基本符合标准要求，可能存在的重要风险可以得到有效控制，没有出现</w:t>
            </w:r>
            <w:r>
              <w:rPr>
                <w:rFonts w:hint="eastAsia" w:ascii="宋体" w:hAnsi="宋体" w:cs="宋体"/>
                <w:bCs/>
                <w:szCs w:val="21"/>
                <w:lang w:eastAsia="zh-CN"/>
              </w:rPr>
              <w:t>质量</w:t>
            </w:r>
            <w:r>
              <w:rPr>
                <w:rFonts w:hint="eastAsia" w:ascii="宋体" w:hAnsi="宋体" w:cs="宋体"/>
                <w:bCs/>
                <w:szCs w:val="21"/>
              </w:rPr>
              <w:t>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lang w:eastAsia="zh-CN"/>
              </w:rPr>
              <w:t>☑</w:t>
            </w:r>
            <w:r>
              <w:rPr>
                <w:rFonts w:hint="eastAsia"/>
                <w:b/>
                <w:color w:val="000000"/>
              </w:rPr>
              <w:t>审核范围适宜，与申请范围一致</w:t>
            </w:r>
          </w:p>
          <w:p>
            <w:pPr>
              <w:rPr>
                <w:b/>
                <w:color w:val="000000"/>
              </w:rPr>
            </w:pPr>
            <w:r>
              <w:rPr>
                <w:rFonts w:hint="eastAsia"/>
                <w:b/>
                <w:color w:val="000000"/>
                <w:spacing w:val="-10"/>
                <w:szCs w:val="21"/>
              </w:rPr>
              <w:t>□</w:t>
            </w:r>
            <w:r>
              <w:rPr>
                <w:rFonts w:hint="eastAsia"/>
                <w:b/>
                <w:color w:val="000000"/>
              </w:rPr>
              <w:t>审核范围变更，</w:t>
            </w:r>
          </w:p>
          <w:p>
            <w:pPr>
              <w:rPr>
                <w:b/>
                <w:color w:val="000000"/>
              </w:rPr>
            </w:pPr>
            <w:r>
              <w:rPr>
                <w:b/>
                <w:color w:val="000000"/>
              </w:rPr>
              <w:t>Q：</w:t>
            </w:r>
          </w:p>
          <w:p>
            <w:pPr>
              <w:rPr>
                <w:b/>
                <w:color w:val="000000"/>
              </w:rPr>
            </w:pPr>
            <w:r>
              <w:rPr>
                <w:b/>
                <w:color w:val="000000"/>
              </w:rPr>
              <w:t>E：</w:t>
            </w:r>
          </w:p>
          <w:p>
            <w:pPr>
              <w:snapToGrid w:val="0"/>
              <w:rPr>
                <w:b/>
                <w:color w:val="000000"/>
                <w:spacing w:val="-10"/>
                <w:sz w:val="22"/>
                <w:szCs w:val="22"/>
              </w:rPr>
            </w:pPr>
            <w:r>
              <w:rPr>
                <w:b/>
                <w:color w:val="000000"/>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ascii="宋体" w:hAnsi="宋体"/>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ascii="宋体" w:hAnsi="宋体"/>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8"/>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rFonts w:hint="eastAsia" w:eastAsia="宋体"/>
          <w:b/>
          <w:color w:val="000000"/>
          <w:lang w:val="en-US" w:eastAsia="zh-CN"/>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156" w:beforeLines="50" w:after="156" w:afterLines="50"/>
        <w:ind w:left="1" w:leftChars="-405" w:hanging="851" w:hangingChars="326"/>
        <w:rPr>
          <w:rFonts w:hint="default"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000000"/>
          <w:sz w:val="26"/>
          <w:szCs w:val="26"/>
          <w:lang w:val="en-US" w:eastAsia="zh-CN"/>
        </w:rPr>
        <w:t>本次审核为远程审核，后续安排1人日进行现场核验审核。</w:t>
      </w:r>
    </w:p>
    <w:p>
      <w:pPr>
        <w:spacing w:before="156" w:beforeLines="50" w:after="156" w:afterLines="50"/>
        <w:ind w:left="-326" w:leftChars="-405" w:hanging="524" w:hangingChars="326"/>
        <w:rPr>
          <w:b/>
          <w:color w:val="000000"/>
          <w:sz w:val="16"/>
          <w:szCs w:val="16"/>
        </w:rPr>
      </w:pPr>
    </w:p>
    <w:p>
      <w:pPr>
        <w:snapToGrid w:val="0"/>
        <w:rPr>
          <w:b/>
          <w:bCs/>
          <w:color w:val="000000"/>
          <w:szCs w:val="28"/>
          <w:u w:val="single"/>
        </w:rPr>
      </w:pPr>
    </w:p>
    <w:p>
      <w:pPr>
        <w:snapToGrid w:val="0"/>
        <w:spacing w:after="156" w:afterLines="50" w:line="360" w:lineRule="auto"/>
        <w:ind w:left="-133" w:leftChars="-405" w:hanging="717" w:hangingChars="326"/>
        <w:rPr>
          <w:b/>
          <w:color w:val="000000"/>
          <w:sz w:val="16"/>
          <w:szCs w:val="1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1530985</wp:posOffset>
            </wp:positionH>
            <wp:positionV relativeFrom="paragraph">
              <wp:posOffset>356870</wp:posOffset>
            </wp:positionV>
            <wp:extent cx="603885" cy="508635"/>
            <wp:effectExtent l="0" t="0" r="5715" b="12065"/>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6"/>
                    <a:stretch>
                      <a:fillRect/>
                    </a:stretch>
                  </pic:blipFill>
                  <pic:spPr>
                    <a:xfrm>
                      <a:off x="0" y="0"/>
                      <a:ext cx="603885" cy="508635"/>
                    </a:xfrm>
                    <a:prstGeom prst="rect">
                      <a:avLst/>
                    </a:prstGeom>
                  </pic:spPr>
                </pic:pic>
              </a:graphicData>
            </a:graphic>
          </wp:anchor>
        </w:drawing>
      </w:r>
      <w:r>
        <w:rPr>
          <w:rFonts w:hint="eastAsia"/>
          <w:b/>
          <w:color w:val="000000"/>
          <w:sz w:val="26"/>
          <w:szCs w:val="26"/>
        </w:rPr>
        <w:t>十四、审核组签字</w:t>
      </w: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审核组组长（签名）：</w:t>
      </w:r>
    </w:p>
    <w:p>
      <w:pPr>
        <w:snapToGrid w:val="0"/>
        <w:spacing w:before="156" w:beforeLines="50" w:line="360" w:lineRule="auto"/>
        <w:ind w:firstLine="527" w:firstLineChars="250"/>
        <w:rPr>
          <w:b/>
          <w:color w:val="000000"/>
        </w:rPr>
      </w:pP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3080" w:firstLineChars="1461"/>
        <w:rPr>
          <w:b/>
          <w:color w:val="000000"/>
          <w:sz w:val="16"/>
          <w:szCs w:val="16"/>
        </w:rPr>
      </w:pPr>
      <w:r>
        <w:rPr>
          <w:rFonts w:hint="eastAsia"/>
          <w:b/>
          <w:color w:val="000000"/>
        </w:rPr>
        <w:t>日期</w:t>
      </w:r>
      <w:r>
        <w:rPr>
          <w:b/>
          <w:color w:val="000000"/>
        </w:rPr>
        <w:t xml:space="preserve">   </w:t>
      </w:r>
      <w:r>
        <w:rPr>
          <w:rFonts w:hint="eastAsia"/>
          <w:b/>
          <w:color w:val="000000"/>
          <w:lang w:val="en-US" w:eastAsia="zh-CN"/>
        </w:rPr>
        <w:t>2020</w:t>
      </w:r>
      <w:r>
        <w:rPr>
          <w:rFonts w:hint="eastAsia"/>
          <w:b/>
          <w:color w:val="000000"/>
        </w:rPr>
        <w:t xml:space="preserve"> </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3</w:t>
      </w:r>
      <w:r>
        <w:rPr>
          <w:rFonts w:ascii="宋体" w:hAnsi="宋体"/>
          <w:b/>
          <w:color w:val="000000"/>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rPr>
        <w:t>2</w:t>
      </w:r>
      <w:r>
        <w:rPr>
          <w:rFonts w:hint="eastAsia" w:ascii="宋体" w:hAnsi="宋体"/>
          <w:b/>
          <w:color w:val="000000"/>
          <w:lang w:val="en-US" w:eastAsia="zh-CN"/>
        </w:rPr>
        <w:t>8</w:t>
      </w:r>
      <w:r>
        <w:rPr>
          <w:rFonts w:ascii="宋体" w:hAnsi="宋体"/>
          <w:b/>
          <w:color w:val="000000"/>
        </w:rPr>
        <w:t xml:space="preserve"> </w:t>
      </w:r>
      <w:r>
        <w:rPr>
          <w:rFonts w:hint="eastAsia" w:ascii="宋体" w:hAnsi="宋体"/>
          <w:b/>
          <w:color w:val="000000"/>
        </w:rPr>
        <w:t>日</w:t>
      </w:r>
    </w:p>
    <w:p>
      <w:pPr>
        <w:spacing w:before="156" w:beforeLines="50" w:after="156"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156" w:beforeLines="50" w:after="156" w:afterLines="50" w:line="360" w:lineRule="auto"/>
        <w:ind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ascii="宋体" w:hAnsi="宋体"/>
          <w:b/>
          <w:color w:val="000000"/>
          <w:spacing w:val="-10"/>
          <w:szCs w:val="21"/>
        </w:rPr>
        <w:t>▇</w:t>
      </w:r>
      <w:r>
        <w:rPr>
          <w:b/>
          <w:color w:val="000000"/>
          <w:szCs w:val="21"/>
        </w:rPr>
        <w:t xml:space="preserve">QMS(  </w:t>
      </w:r>
      <w:r>
        <w:rPr>
          <w:rFonts w:hint="eastAsia"/>
          <w:b/>
          <w:color w:val="000000"/>
          <w:szCs w:val="21"/>
          <w:lang w:val="en-US" w:eastAsia="zh-CN"/>
        </w:rPr>
        <w:t>1</w:t>
      </w:r>
      <w:r>
        <w:rPr>
          <w:b/>
          <w:color w:val="000000"/>
          <w:szCs w:val="21"/>
        </w:rPr>
        <w:t>)</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EMS(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156" w:afterLines="50"/>
        <w:ind w:firstLine="422" w:firstLineChars="200"/>
        <w:rPr>
          <w:b/>
          <w:color w:val="000000"/>
          <w:szCs w:val="21"/>
        </w:rPr>
      </w:pPr>
    </w:p>
    <w:p>
      <w:pPr>
        <w:spacing w:after="156" w:afterLines="50"/>
        <w:ind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ascii="宋体" w:hAnsi="宋体"/>
          <w:b/>
          <w:color w:val="000000"/>
          <w:spacing w:val="-10"/>
          <w:szCs w:val="21"/>
        </w:rPr>
        <w:t>▇</w:t>
      </w:r>
      <w:r>
        <w:rPr>
          <w:rFonts w:hint="eastAsia"/>
          <w:b/>
          <w:color w:val="000000"/>
          <w:szCs w:val="21"/>
        </w:rPr>
        <w:t>推荐注册 □不推荐注册</w:t>
      </w:r>
      <w:r>
        <w:rPr>
          <w:rFonts w:hint="eastAsia"/>
          <w:b/>
          <w:color w:val="000000"/>
          <w:spacing w:val="-10"/>
          <w:szCs w:val="21"/>
        </w:rPr>
        <w:t>□推荐重新认证</w:t>
      </w:r>
      <w:r>
        <w:rPr>
          <w:rFonts w:hint="eastAsia"/>
          <w:b/>
          <w:color w:val="000000"/>
          <w:szCs w:val="21"/>
        </w:rPr>
        <w:t>注册（再认证填写）</w:t>
      </w:r>
    </w:p>
    <w:p>
      <w:pPr>
        <w:spacing w:before="312" w:beforeLines="100" w:after="156" w:afterLines="50"/>
        <w:rPr>
          <w:b/>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813435</wp:posOffset>
            </wp:positionH>
            <wp:positionV relativeFrom="paragraph">
              <wp:posOffset>87630</wp:posOffset>
            </wp:positionV>
            <wp:extent cx="603885" cy="508635"/>
            <wp:effectExtent l="0" t="0" r="5715" b="12065"/>
            <wp:wrapNone/>
            <wp:docPr id="4" name="图片 4"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伍光华"/>
                    <pic:cNvPicPr>
                      <a:picLocks noChangeAspect="1"/>
                    </pic:cNvPicPr>
                  </pic:nvPicPr>
                  <pic:blipFill>
                    <a:blip r:embed="rId6"/>
                    <a:stretch>
                      <a:fillRect/>
                    </a:stretch>
                  </pic:blipFill>
                  <pic:spPr>
                    <a:xfrm>
                      <a:off x="0" y="0"/>
                      <a:ext cx="603885" cy="508635"/>
                    </a:xfrm>
                    <a:prstGeom prst="rect">
                      <a:avLst/>
                    </a:prstGeom>
                  </pic:spPr>
                </pic:pic>
              </a:graphicData>
            </a:graphic>
          </wp:anchor>
        </w:drawing>
      </w:r>
      <w:r>
        <w:rPr>
          <w:rFonts w:hint="eastAsia"/>
          <w:b/>
          <w:color w:val="000000"/>
          <w:szCs w:val="21"/>
        </w:rPr>
        <w:t>组长签字</w:t>
      </w:r>
      <w:r>
        <w:rPr>
          <w:b/>
          <w:color w:val="000000"/>
          <w:szCs w:val="21"/>
        </w:rPr>
        <w:t xml:space="preserve">:                               </w:t>
      </w:r>
      <w:r>
        <w:rPr>
          <w:rFonts w:hint="eastAsia"/>
          <w:b/>
          <w:color w:val="000000"/>
          <w:szCs w:val="21"/>
        </w:rPr>
        <w:t xml:space="preserve"> 日期</w:t>
      </w:r>
      <w:r>
        <w:rPr>
          <w:b/>
          <w:color w:val="000000"/>
          <w:szCs w:val="21"/>
        </w:rPr>
        <w:t xml:space="preserve">:   </w:t>
      </w:r>
      <w:r>
        <w:rPr>
          <w:rFonts w:hint="eastAsia"/>
          <w:b/>
          <w:color w:val="000000"/>
          <w:szCs w:val="21"/>
          <w:lang w:val="en-US" w:eastAsia="zh-CN"/>
        </w:rPr>
        <w:t xml:space="preserve">   2020 </w:t>
      </w:r>
      <w:r>
        <w:rPr>
          <w:rFonts w:hint="eastAsia"/>
          <w:b/>
          <w:color w:val="000000"/>
          <w:szCs w:val="21"/>
        </w:rPr>
        <w:t>年</w:t>
      </w:r>
      <w:r>
        <w:rPr>
          <w:rFonts w:hint="eastAsia"/>
          <w:b/>
          <w:color w:val="000000"/>
          <w:szCs w:val="21"/>
          <w:lang w:val="en-US" w:eastAsia="zh-CN"/>
        </w:rPr>
        <w:t xml:space="preserve"> 3 </w:t>
      </w:r>
      <w:r>
        <w:rPr>
          <w:rFonts w:hint="eastAsia"/>
          <w:b/>
          <w:color w:val="000000"/>
          <w:szCs w:val="21"/>
        </w:rPr>
        <w:t>月</w:t>
      </w:r>
      <w:r>
        <w:rPr>
          <w:b/>
          <w:color w:val="000000"/>
          <w:szCs w:val="21"/>
        </w:rPr>
        <w:t xml:space="preserve"> </w:t>
      </w:r>
      <w:r>
        <w:rPr>
          <w:rFonts w:hint="eastAsia"/>
          <w:b/>
          <w:color w:val="000000"/>
          <w:szCs w:val="21"/>
          <w:lang w:val="en-US" w:eastAsia="zh-CN"/>
        </w:rPr>
        <w:t xml:space="preserve">31 </w:t>
      </w:r>
      <w:r>
        <w:rPr>
          <w:rFonts w:hint="eastAsia"/>
          <w:b/>
          <w:color w:val="000000"/>
          <w:szCs w:val="21"/>
        </w:rPr>
        <w:t>日</w:t>
      </w:r>
    </w:p>
    <w:p>
      <w:pPr>
        <w:spacing w:line="360" w:lineRule="auto"/>
        <w:ind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4"/>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 xml:space="preserve">同意注册  </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认证评定负责人：             日期：</w:t>
      </w:r>
      <w:r>
        <w:rPr>
          <w:b/>
          <w:color w:val="000000"/>
        </w:rPr>
        <w:t xml:space="preserve">     </w:t>
      </w:r>
      <w:r>
        <w:rPr>
          <w:rFonts w:hint="eastAsia"/>
          <w:b/>
          <w:color w:val="000000"/>
        </w:rPr>
        <w:t xml:space="preserve">  年</w:t>
      </w:r>
      <w:r>
        <w:rPr>
          <w:b/>
          <w:color w:val="000000"/>
        </w:rPr>
        <w:t xml:space="preserve">   </w:t>
      </w:r>
      <w:r>
        <w:rPr>
          <w:rFonts w:hint="eastAsia"/>
          <w:b/>
          <w:color w:val="000000"/>
        </w:rPr>
        <w:t>月</w:t>
      </w:r>
      <w:r>
        <w:rPr>
          <w:b/>
          <w:color w:val="000000"/>
        </w:rPr>
        <w:t xml:space="preserve">    </w:t>
      </w:r>
      <w:r>
        <w:rPr>
          <w:rFonts w:hint="eastAsia"/>
          <w:b/>
          <w:color w:val="000000"/>
        </w:rPr>
        <w:t>日</w:t>
      </w:r>
    </w:p>
    <w:p>
      <w:pPr>
        <w:numPr>
          <w:ilvl w:val="0"/>
          <w:numId w:val="4"/>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 xml:space="preserve">同意注册  </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批准人（总经理）：               日期：</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pacing w:before="156" w:beforeLines="50" w:after="156" w:afterLines="50" w:line="240" w:lineRule="exact"/>
        <w:ind w:left="1" w:leftChars="-405" w:hanging="851" w:hangingChars="326"/>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62" w:beforeLines="20" w:after="62"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62" w:beforeLines="20" w:after="62"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156" w:beforeLines="50" w:after="156"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rFonts w:ascii="楷体" w:hAnsi="楷体" w:eastAsia="楷体"/>
          <w:b/>
          <w:color w:val="000000"/>
          <w:sz w:val="28"/>
          <w:szCs w:val="28"/>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rPr>
          <w:rFonts w:ascii="宋体" w:hAnsi="宋体"/>
          <w:b/>
          <w:color w:val="000000" w:themeColor="text1"/>
          <w:sz w:val="26"/>
          <w:szCs w:val="2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480A25"/>
    <w:rsid w:val="69A26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qFormat/>
    <w:uiPriority w:val="99"/>
    <w:pPr>
      <w:spacing w:after="120"/>
      <w:ind w:left="420" w:leftChars="200"/>
    </w:pPr>
    <w:rPr>
      <w:kern w:val="0"/>
      <w:sz w:val="24"/>
    </w:rPr>
  </w:style>
  <w:style w:type="paragraph" w:styleId="5">
    <w:name w:val="Balloon Text"/>
    <w:basedOn w:val="1"/>
    <w:link w:val="17"/>
    <w:semiHidden/>
    <w:unhideWhenUsed/>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99"/>
    <w:pPr>
      <w:spacing w:after="0"/>
      <w:ind w:left="0" w:leftChars="0" w:firstLine="420" w:firstLineChars="200"/>
      <w:jc w:val="left"/>
    </w:pPr>
    <w:rPr>
      <w:rFonts w:ascii="宋体" w:hAnsi="宋体" w:eastAsia="仿宋_GB2312"/>
      <w:color w:val="000000"/>
      <w:sz w:val="28"/>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uiPriority w:val="99"/>
    <w:rPr>
      <w:rFonts w:ascii="Times New Roman" w:hAnsi="Times New Roman" w:eastAsia="宋体" w:cs="Times New Roman"/>
      <w:sz w:val="18"/>
      <w:szCs w:val="18"/>
    </w:rPr>
  </w:style>
  <w:style w:type="character" w:customStyle="1" w:styleId="16">
    <w:name w:val="页脚 Char"/>
    <w:basedOn w:val="12"/>
    <w:link w:val="6"/>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小小</cp:lastModifiedBy>
  <cp:lastPrinted>2019-05-13T03:19:00Z</cp:lastPrinted>
  <dcterms:modified xsi:type="dcterms:W3CDTF">2020-03-31T07:33:05Z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