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0616-2022-EI-2023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浙江邦凝生态环境建设发展有限公司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91330109MA2H1DRH8L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浙江邦凝生态环境建设发展有限公司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浙江省杭州市萧山区城厢街道湘湖路36-11号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浙江省杭州市萧山区城厢街道湘湖路36-11号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保洁、再生资源回收（除生产性废旧金属）及资源化利用、城市和农村生活垃圾分类所涉及的诚信管理活动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浙江邦凝生态环境建设发展有限公司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浙江省杭州市萧山区城厢街道湘湖路36-11号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浙江省杭州市萧山区城厢街道湘湖路36-11号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保洁、再生资源回收（除生产性废旧金属）及资源化利用、城市和农村生活垃圾分类所涉及的诚信管理活动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