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0714-2021-QE-2023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四川省宏利玻璃制品有限公司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邱运松，陈伟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邱运松</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Q:专家</w:t>
            </w:r>
          </w:p>
          <w:p w:rsidR="00F9189D">
            <w:pPr>
              <w:spacing w:line="360" w:lineRule="auto"/>
              <w:jc w:val="center"/>
              <w:rPr>
                <w:b/>
                <w:szCs w:val="21"/>
              </w:rPr>
            </w:pPr>
            <w:r>
              <w:rPr>
                <w:b/>
                <w:szCs w:val="21"/>
              </w:rPr>
              <w:t>E:专家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ISC-JSZJ-708</w:t>
            </w:r>
          </w:p>
          <w:p w:rsidR="00F9189D">
            <w:pPr>
              <w:spacing w:line="360" w:lineRule="auto"/>
              <w:jc w:val="center"/>
              <w:rPr>
                <w:b/>
                <w:szCs w:val="21"/>
              </w:rPr>
            </w:pPr>
            <w:r>
              <w:rPr>
                <w:b/>
                <w:szCs w:val="21"/>
              </w:rPr>
              <w:t>ISC-JSZJ-708</w:t>
            </w:r>
          </w:p>
          <w:p w:rsidR="00F9189D">
            <w:pPr>
              <w:spacing w:line="360" w:lineRule="auto"/>
              <w:jc w:val="center"/>
              <w:rPr>
                <w:b/>
                <w:szCs w:val="21"/>
              </w:rPr>
            </w:pPr>
            <w:r>
              <w:rPr>
                <w:b/>
                <w:szCs w:val="21"/>
              </w:rPr>
              <w:t>成都百恩玻璃有限公司</w:t>
            </w:r>
          </w:p>
        </w:tc>
        <w:tc>
          <w:tcPr>
            <w:tcW w:w="3145" w:type="dxa"/>
            <w:vAlign w:val="center"/>
          </w:tcPr>
          <w:p w:rsidR="00F9189D">
            <w:pPr>
              <w:spacing w:line="360" w:lineRule="auto"/>
              <w:jc w:val="center"/>
              <w:rPr>
                <w:b/>
                <w:szCs w:val="21"/>
              </w:rPr>
            </w:pPr>
            <w:r>
              <w:rPr>
                <w:b/>
                <w:szCs w:val="21"/>
              </w:rPr>
              <w:t>Q:15.01.05</w:t>
            </w:r>
          </w:p>
          <w:p w:rsidR="00F9189D">
            <w:pPr>
              <w:spacing w:line="360" w:lineRule="auto"/>
              <w:jc w:val="center"/>
              <w:rPr>
                <w:b/>
                <w:szCs w:val="21"/>
              </w:rPr>
            </w:pPr>
            <w:r>
              <w:rPr>
                <w:b/>
                <w:szCs w:val="21"/>
              </w:rPr>
              <w:t>E:15.01.05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2020-N1QMS-1265256</w:t>
            </w:r>
          </w:p>
          <w:p w:rsidR="00F9189D">
            <w:pPr>
              <w:spacing w:line="360" w:lineRule="auto"/>
              <w:jc w:val="center"/>
              <w:rPr>
                <w:b/>
                <w:szCs w:val="21"/>
              </w:rPr>
            </w:pPr>
            <w:r>
              <w:rPr>
                <w:b/>
                <w:szCs w:val="21"/>
              </w:rPr>
              <w:t>2021-N1EMS-1265256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2023年07月22日 上午至2023年07月22日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四川省德阳市广汉市经济开发区三亚路二段31号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四川省德阳市广汉市经济开发区三亚路二段31号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