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20502-2023-QEO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江苏德高物联技术有限公司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温红玲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E:19.05.01,33.02.01</w:t>
            </w:r>
          </w:p>
          <w:p w:rsidR="00A824E9">
            <w:pPr>
              <w:spacing w:line="360" w:lineRule="exact"/>
              <w:jc w:val="center"/>
              <w:rPr>
                <w:b/>
                <w:szCs w:val="21"/>
              </w:rPr>
            </w:pPr>
            <w:r>
              <w:rPr>
                <w:b/>
                <w:szCs w:val="21"/>
              </w:rPr>
              <w:t>O:19.05.01,33.02.01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2021-N1EMS-1210533</w:t>
            </w:r>
          </w:p>
          <w:p w:rsidR="00A824E9">
            <w:pPr>
              <w:spacing w:line="360" w:lineRule="exact"/>
              <w:jc w:val="center"/>
              <w:rPr>
                <w:b/>
                <w:szCs w:val="21"/>
              </w:rPr>
            </w:pPr>
            <w:r>
              <w:rPr>
                <w:b/>
                <w:szCs w:val="21"/>
              </w:rPr>
              <w:t>2021-N1OHSMS-1210533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2023年07月28日 上午至2023年07月30日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南通市新胜路158号迈普科技园6号楼一楼</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南通市新胜路158号迈普科技园6号楼一楼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