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河北骏捷环保净化材料有限公司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30567-2023-Q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河北省邯郸市丛台区土山街人民一条2-5-6号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河北省邯郸市丛台区土山街人民一条2-5-6号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szCs w:val="21"/>
                <w:lang w:val="en-US" w:eastAsia="zh-CN"/>
              </w:rPr>
              <w:t>经营地：</w:t>
            </w:r>
            <w:r>
              <w:rPr>
                <w:rFonts w:hint="eastAsia" w:ascii="Times New Roman"/>
                <w:sz w:val="20"/>
                <w:lang w:val="en-US" w:eastAsia="zh-CN"/>
              </w:rPr>
              <w:t>邯郸市冀南新区</w:t>
            </w:r>
            <w:r>
              <w:rPr>
                <w:rFonts w:hint="eastAsia" w:ascii="Times New Roman"/>
                <w:sz w:val="20"/>
              </w:rPr>
              <w:t>合润小微产业园7#车间</w:t>
            </w:r>
            <w:r>
              <w:rPr>
                <w:rFonts w:hint="eastAsia" w:ascii="Times New Roman"/>
                <w:sz w:val="20"/>
                <w:lang w:val="en-US" w:eastAsia="zh-CN"/>
              </w:rPr>
              <w:t>；范围：仓储经营；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姚培英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13111308191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13111308191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2023年08月03日 上午至2023年08月03日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活性炭、氢氧化钙的销售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1F321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2023-07-28T06:44:40Z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