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396"/>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中国检验认证集团贵州有限公司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6"/>
            <w:vAlign w:val="center"/>
          </w:tcPr>
          <w:p>
            <w:pPr>
              <w:rPr>
                <w:sz w:val="21"/>
                <w:szCs w:val="21"/>
              </w:rPr>
            </w:pPr>
            <w:bookmarkStart w:id="1" w:name="合同编号"/>
            <w:r>
              <w:rPr>
                <w:sz w:val="21"/>
                <w:szCs w:val="21"/>
              </w:rPr>
              <w:t>20485-2023-QEO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6"/>
            <w:vAlign w:val="center"/>
          </w:tcPr>
          <w:p>
            <w:pPr>
              <w:rPr>
                <w:sz w:val="21"/>
                <w:szCs w:val="21"/>
              </w:rPr>
            </w:pPr>
            <w:bookmarkStart w:id="2" w:name="注册地址"/>
            <w:r>
              <w:rPr>
                <w:sz w:val="21"/>
                <w:szCs w:val="21"/>
              </w:rPr>
              <w:t>贵州省贵阳市观山湖区阳关大道28号西部研发基地1号楼赤天化大厦第15层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6"/>
            <w:vAlign w:val="center"/>
          </w:tcPr>
          <w:p>
            <w:pPr>
              <w:rPr>
                <w:sz w:val="21"/>
                <w:szCs w:val="21"/>
              </w:rPr>
            </w:pPr>
            <w:bookmarkStart w:id="3" w:name="生产地址"/>
            <w:r>
              <w:rPr>
                <w:sz w:val="21"/>
                <w:szCs w:val="21"/>
              </w:rPr>
              <w:t>贵州省贵阳市观山湖区阳关大道28号西部研发基地1号楼赤天化大厦第15层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临时多场所</w:t>
            </w:r>
          </w:p>
        </w:tc>
        <w:tc>
          <w:tcPr>
            <w:tcW w:w="9360" w:type="dxa"/>
            <w:gridSpan w:val="16"/>
            <w:vAlign w:val="center"/>
          </w:tcPr>
          <w:p>
            <w:pPr>
              <w:rPr>
                <w:sz w:val="21"/>
                <w:szCs w:val="21"/>
              </w:rPr>
            </w:pPr>
            <w:r>
              <w:rPr>
                <w:rFonts w:hint="eastAsia"/>
                <w:sz w:val="21"/>
                <w:szCs w:val="21"/>
              </w:rPr>
              <w:t>贵州省贵阳市富源南路350号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李学军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13885087000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13885087000</w:t>
            </w:r>
            <w:bookmarkEnd w:id="6"/>
          </w:p>
        </w:tc>
        <w:tc>
          <w:tcPr>
            <w:tcW w:w="1457" w:type="dxa"/>
            <w:gridSpan w:val="4"/>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4"/>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2023年07月10日 下午至2023年07月11日 下午</w:t>
            </w:r>
            <w:bookmarkEnd w:id="8"/>
          </w:p>
        </w:tc>
        <w:tc>
          <w:tcPr>
            <w:tcW w:w="1457" w:type="dxa"/>
            <w:gridSpan w:val="4"/>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4"/>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4"/>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6"/>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6"/>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6"/>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6"/>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8"/>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6"/>
            <w:vAlign w:val="center"/>
          </w:tcPr>
          <w:p>
            <w:pPr>
              <w:tabs>
                <w:tab w:val="left" w:pos="0"/>
              </w:tabs>
              <w:jc w:val="left"/>
              <w:rPr>
                <w:sz w:val="21"/>
                <w:szCs w:val="21"/>
              </w:rPr>
            </w:pPr>
            <w:bookmarkStart w:id="27" w:name="审核范围"/>
            <w:r>
              <w:rPr>
                <w:sz w:val="21"/>
                <w:szCs w:val="21"/>
              </w:rPr>
              <w:t>Q：资质许可范围内仓储物、进出口产品包装物及运输工具的检疫除害处理</w:t>
            </w:r>
          </w:p>
          <w:p>
            <w:pPr>
              <w:tabs>
                <w:tab w:val="left" w:pos="0"/>
              </w:tabs>
              <w:jc w:val="left"/>
              <w:rPr>
                <w:sz w:val="21"/>
                <w:szCs w:val="21"/>
              </w:rPr>
            </w:pPr>
            <w:r>
              <w:rPr>
                <w:sz w:val="21"/>
                <w:szCs w:val="21"/>
              </w:rPr>
              <w:t>E：资质许可范围内仓储物、进出口产品包装物及运输工具的检疫除害处理所涉及场所的相关环境管理活动</w:t>
            </w:r>
          </w:p>
          <w:p>
            <w:pPr>
              <w:tabs>
                <w:tab w:val="left" w:pos="0"/>
              </w:tabs>
              <w:jc w:val="left"/>
              <w:rPr>
                <w:sz w:val="21"/>
                <w:szCs w:val="21"/>
              </w:rPr>
            </w:pPr>
            <w:r>
              <w:rPr>
                <w:sz w:val="21"/>
                <w:szCs w:val="21"/>
              </w:rPr>
              <w:t>O：资质许可范围内仓储物、进出口产品包装物及运输工具的检疫除害处理所涉及场所的相关职业健康安全管理活动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242" w:type="dxa"/>
            <w:gridSpan w:val="10"/>
            <w:vAlign w:val="center"/>
          </w:tcPr>
          <w:p>
            <w:pPr>
              <w:tabs>
                <w:tab w:val="left" w:pos="0"/>
              </w:tabs>
              <w:rPr>
                <w:sz w:val="21"/>
                <w:szCs w:val="21"/>
              </w:rPr>
            </w:pPr>
            <w:bookmarkStart w:id="28" w:name="专业代码"/>
            <w:r>
              <w:rPr>
                <w:sz w:val="21"/>
                <w:szCs w:val="21"/>
              </w:rPr>
              <w:t>Q：34.02.00;34.06.00</w:t>
            </w:r>
          </w:p>
          <w:p>
            <w:pPr>
              <w:tabs>
                <w:tab w:val="left" w:pos="0"/>
              </w:tabs>
              <w:rPr>
                <w:sz w:val="21"/>
                <w:szCs w:val="21"/>
              </w:rPr>
            </w:pPr>
            <w:r>
              <w:rPr>
                <w:sz w:val="21"/>
                <w:szCs w:val="21"/>
              </w:rPr>
              <w:t>E：34.02.00;34.06.00</w:t>
            </w:r>
          </w:p>
          <w:p>
            <w:pPr>
              <w:tabs>
                <w:tab w:val="left" w:pos="0"/>
              </w:tabs>
              <w:rPr>
                <w:sz w:val="21"/>
                <w:szCs w:val="21"/>
              </w:rPr>
            </w:pPr>
            <w:r>
              <w:rPr>
                <w:sz w:val="21"/>
                <w:szCs w:val="21"/>
              </w:rPr>
              <w:t>O：34.02.00;34.06.00</w:t>
            </w:r>
            <w:bookmarkEnd w:id="28"/>
          </w:p>
        </w:tc>
        <w:tc>
          <w:tcPr>
            <w:tcW w:w="1558" w:type="dxa"/>
            <w:gridSpan w:val="4"/>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19"/>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2126" w:type="dxa"/>
            <w:gridSpan w:val="4"/>
            <w:tcBorders>
              <w:right w:val="single" w:color="auto" w:sz="4" w:space="0"/>
            </w:tcBorders>
            <w:vAlign w:val="center"/>
          </w:tcPr>
          <w:p>
            <w:pPr>
              <w:jc w:val="center"/>
              <w:rPr>
                <w:sz w:val="21"/>
                <w:szCs w:val="21"/>
              </w:rPr>
            </w:pPr>
            <w:r>
              <w:rPr>
                <w:rFonts w:hint="eastAsia"/>
                <w:sz w:val="21"/>
                <w:szCs w:val="21"/>
              </w:rPr>
              <w:t>专业代码</w:t>
            </w:r>
          </w:p>
        </w:tc>
        <w:tc>
          <w:tcPr>
            <w:tcW w:w="1558" w:type="dxa"/>
            <w:gridSpan w:val="4"/>
            <w:tcBorders>
              <w:lef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联系电话</w:t>
            </w:r>
          </w:p>
        </w:tc>
        <w:tc>
          <w:tcPr>
            <w:tcW w:w="1560" w:type="dxa"/>
            <w:gridSpan w:val="2"/>
            <w:vAlign w:val="center"/>
          </w:tcPr>
          <w:p>
            <w:pPr>
              <w:jc w:val="center"/>
              <w:rPr>
                <w:rFonts w:hint="default" w:eastAsia="宋体"/>
                <w:sz w:val="21"/>
                <w:szCs w:val="21"/>
                <w:lang w:val="en-US" w:eastAsia="zh-CN"/>
              </w:rPr>
            </w:pPr>
            <w:r>
              <w:rPr>
                <w:rFonts w:hint="eastAsia"/>
                <w:sz w:val="21"/>
                <w:szCs w:val="21"/>
                <w:lang w:val="en-US" w:eastAsia="zh-CN"/>
              </w:rPr>
              <w:t>见证情况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2126" w:type="dxa"/>
            <w:gridSpan w:val="4"/>
            <w:tcBorders>
              <w:right w:val="single" w:color="auto" w:sz="4" w:space="0"/>
            </w:tcBorders>
            <w:vAlign w:val="center"/>
          </w:tcPr>
          <w:p>
            <w:pPr>
              <w:jc w:val="center"/>
              <w:rPr>
                <w:sz w:val="21"/>
                <w:szCs w:val="21"/>
              </w:rPr>
            </w:pPr>
            <w:r>
              <w:rPr>
                <w:sz w:val="21"/>
                <w:szCs w:val="21"/>
              </w:rPr>
              <w:t>Q:34.02.00,34.06.00</w:t>
            </w:r>
          </w:p>
          <w:p>
            <w:pPr>
              <w:jc w:val="center"/>
              <w:rPr>
                <w:sz w:val="21"/>
                <w:szCs w:val="21"/>
              </w:rPr>
            </w:pPr>
            <w:r>
              <w:rPr>
                <w:sz w:val="21"/>
                <w:szCs w:val="21"/>
              </w:rPr>
              <w:t>E:34.02.00,34.06.00</w:t>
            </w:r>
          </w:p>
          <w:p>
            <w:pPr>
              <w:jc w:val="center"/>
              <w:rPr>
                <w:sz w:val="21"/>
                <w:szCs w:val="21"/>
              </w:rPr>
            </w:pPr>
            <w:r>
              <w:rPr>
                <w:sz w:val="21"/>
                <w:szCs w:val="21"/>
              </w:rPr>
              <w:t>O:34.02.00,34.06.00</w:t>
            </w:r>
          </w:p>
        </w:tc>
        <w:tc>
          <w:tcPr>
            <w:tcW w:w="1558" w:type="dxa"/>
            <w:gridSpan w:val="4"/>
            <w:tcBorders>
              <w:lef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13983696917</w:t>
            </w:r>
          </w:p>
        </w:tc>
        <w:tc>
          <w:tcPr>
            <w:tcW w:w="1560" w:type="dxa"/>
            <w:gridSpan w:val="2"/>
            <w:vAlign w:val="center"/>
          </w:tcPr>
          <w:p>
            <w:pPr>
              <w:jc w:val="center"/>
              <w:rPr>
                <w:rFonts w:hint="default" w:eastAsia="宋体"/>
                <w:sz w:val="21"/>
                <w:szCs w:val="21"/>
                <w:lang w:val="en-US" w:eastAsia="zh-CN"/>
              </w:rPr>
            </w:pPr>
            <w:r>
              <w:rPr>
                <w:rFonts w:hint="eastAsia"/>
                <w:sz w:val="21"/>
                <w:szCs w:val="21"/>
                <w:lang w:val="en-US" w:eastAsia="zh-CN"/>
              </w:rPr>
              <w:t>QEO持续能力见证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2020-N1QMS-1262293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2126" w:type="dxa"/>
            <w:gridSpan w:val="4"/>
            <w:tcBorders>
              <w:right w:val="single" w:color="auto" w:sz="4" w:space="0"/>
            </w:tcBorders>
            <w:vAlign w:val="center"/>
          </w:tcPr>
          <w:p>
            <w:pPr>
              <w:jc w:val="center"/>
              <w:rPr>
                <w:sz w:val="21"/>
                <w:szCs w:val="21"/>
              </w:rPr>
            </w:pPr>
            <w:r>
              <w:rPr>
                <w:sz w:val="21"/>
                <w:szCs w:val="21"/>
              </w:rPr>
              <w:t>Q:34.02.00,34.06.00</w:t>
            </w:r>
          </w:p>
          <w:p>
            <w:pPr>
              <w:jc w:val="center"/>
              <w:rPr>
                <w:sz w:val="21"/>
                <w:szCs w:val="21"/>
              </w:rPr>
            </w:pPr>
            <w:r>
              <w:rPr>
                <w:sz w:val="21"/>
                <w:szCs w:val="21"/>
              </w:rPr>
              <w:t>E:34.02.00,34.06.00</w:t>
            </w:r>
          </w:p>
          <w:p>
            <w:pPr>
              <w:jc w:val="center"/>
              <w:rPr>
                <w:sz w:val="21"/>
                <w:szCs w:val="21"/>
              </w:rPr>
            </w:pPr>
            <w:r>
              <w:rPr>
                <w:sz w:val="21"/>
                <w:szCs w:val="21"/>
              </w:rPr>
              <w:t>O:34.02.00,34.06.00</w:t>
            </w:r>
          </w:p>
        </w:tc>
        <w:tc>
          <w:tcPr>
            <w:tcW w:w="1558" w:type="dxa"/>
            <w:gridSpan w:val="4"/>
            <w:tcBorders>
              <w:lef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15181072354 17709081193</w:t>
            </w:r>
          </w:p>
        </w:tc>
        <w:tc>
          <w:tcPr>
            <w:tcW w:w="1560" w:type="dxa"/>
            <w:gridSpan w:val="2"/>
            <w:vAlign w:val="center"/>
          </w:tcPr>
          <w:p>
            <w:pPr>
              <w:jc w:val="center"/>
              <w:rPr>
                <w:rFonts w:hint="default" w:eastAsia="宋体"/>
                <w:sz w:val="21"/>
                <w:szCs w:val="21"/>
                <w:lang w:val="en-US" w:eastAsia="zh-CN"/>
              </w:rPr>
            </w:pPr>
            <w:r>
              <w:rPr>
                <w:rFonts w:hint="eastAsia"/>
                <w:sz w:val="21"/>
                <w:szCs w:val="21"/>
                <w:lang w:val="en-US" w:eastAsia="zh-CN"/>
              </w:rPr>
              <w:t>QEO被见证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8"/>
            <w:vAlign w:val="center"/>
          </w:tcPr>
          <w:p>
            <w:pPr>
              <w:numPr>
                <w:ilvl w:val="0"/>
                <w:numId w:val="1"/>
              </w:numPr>
              <w:jc w:val="left"/>
              <w:rPr>
                <w:rFonts w:hint="eastAsia"/>
                <w:lang w:val="en-US" w:eastAsia="zh-CN"/>
              </w:rPr>
            </w:pPr>
            <w:r>
              <w:rPr>
                <w:rFonts w:hint="eastAsia"/>
                <w:lang w:val="en-US" w:eastAsia="zh-CN"/>
              </w:rPr>
              <w:t>文平给余家龙做持续能力见证需要同组0.5人日；</w:t>
            </w:r>
          </w:p>
          <w:p>
            <w:pPr>
              <w:pStyle w:val="2"/>
              <w:numPr>
                <w:ilvl w:val="0"/>
                <w:numId w:val="1"/>
              </w:numPr>
              <w:rPr>
                <w:rFonts w:hint="default"/>
                <w:lang w:val="en-US" w:eastAsia="zh-CN"/>
              </w:rPr>
            </w:pPr>
            <w:r>
              <w:rPr>
                <w:rFonts w:hint="eastAsia"/>
                <w:lang w:val="en-US" w:eastAsia="zh-CN"/>
              </w:rPr>
              <w:t>临时多场所最少审核0.5人日；</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2023-07-07</w:t>
            </w:r>
            <w:bookmarkEnd w:id="31"/>
          </w:p>
        </w:tc>
        <w:tc>
          <w:tcPr>
            <w:tcW w:w="5244" w:type="dxa"/>
            <w:gridSpan w:val="10"/>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6"/>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6"/>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AF438"/>
    <w:multiLevelType w:val="singleLevel"/>
    <w:tmpl w:val="530AF4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8810808"/>
    <w:rsid w:val="5E37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1372</Words>
  <Characters>1865</Characters>
  <Lines>11</Lines>
  <Paragraphs>3</Paragraphs>
  <TotalTime>4</TotalTime>
  <ScaleCrop>false</ScaleCrop>
  <LinksUpToDate>false</LinksUpToDate>
  <CharactersWithSpaces>1915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2023-07-07T06:05:03Z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